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BD59A" w14:textId="217DB126" w:rsidR="00297477" w:rsidRDefault="00297477" w:rsidP="00297477">
      <w:pPr>
        <w:rPr>
          <w:rFonts w:ascii="Verdana" w:hAnsi="Verdana"/>
          <w:b/>
        </w:rPr>
      </w:pPr>
    </w:p>
    <w:p w14:paraId="3CBEB785" w14:textId="30520C3A" w:rsidR="0080510E" w:rsidRPr="00F4263C" w:rsidRDefault="0080510E" w:rsidP="00297477">
      <w:pPr>
        <w:jc w:val="center"/>
        <w:rPr>
          <w:rFonts w:ascii="Verdana" w:hAnsi="Verdana"/>
          <w:sz w:val="24"/>
          <w:szCs w:val="24"/>
        </w:rPr>
      </w:pPr>
      <w:r w:rsidRPr="00F4263C">
        <w:rPr>
          <w:rFonts w:ascii="Verdana" w:hAnsi="Verdana"/>
          <w:b/>
          <w:sz w:val="24"/>
          <w:szCs w:val="24"/>
        </w:rPr>
        <w:t xml:space="preserve">Corporation of Sir George </w:t>
      </w:r>
      <w:proofErr w:type="spellStart"/>
      <w:r w:rsidRPr="00F4263C">
        <w:rPr>
          <w:rFonts w:ascii="Verdana" w:hAnsi="Verdana"/>
          <w:b/>
          <w:sz w:val="24"/>
          <w:szCs w:val="24"/>
        </w:rPr>
        <w:t>Monoux</w:t>
      </w:r>
      <w:proofErr w:type="spellEnd"/>
      <w:r w:rsidRPr="00F4263C">
        <w:rPr>
          <w:rFonts w:ascii="Verdana" w:hAnsi="Verdana"/>
          <w:b/>
          <w:sz w:val="24"/>
          <w:szCs w:val="24"/>
        </w:rPr>
        <w:t xml:space="preserve"> College</w:t>
      </w:r>
    </w:p>
    <w:p w14:paraId="3CBEB786" w14:textId="77777777" w:rsidR="0080510E" w:rsidRPr="00F4263C" w:rsidRDefault="0080510E" w:rsidP="00AF2767">
      <w:pPr>
        <w:jc w:val="center"/>
        <w:rPr>
          <w:rFonts w:ascii="Verdana" w:hAnsi="Verdana"/>
          <w:b/>
          <w:sz w:val="24"/>
          <w:szCs w:val="24"/>
        </w:rPr>
      </w:pPr>
    </w:p>
    <w:p w14:paraId="3CBEB787" w14:textId="77777777" w:rsidR="0080510E" w:rsidRDefault="0080510E" w:rsidP="0080510E">
      <w:pPr>
        <w:jc w:val="center"/>
        <w:rPr>
          <w:rFonts w:ascii="Verdana" w:hAnsi="Verdana"/>
          <w:b/>
        </w:rPr>
      </w:pPr>
      <w:r w:rsidRPr="003475F7">
        <w:rPr>
          <w:rFonts w:ascii="Verdana" w:hAnsi="Verdana"/>
          <w:b/>
        </w:rPr>
        <w:t xml:space="preserve">Minutes of the Meeting of the </w:t>
      </w:r>
      <w:r>
        <w:rPr>
          <w:rFonts w:ascii="Verdana" w:hAnsi="Verdana"/>
          <w:b/>
        </w:rPr>
        <w:t>Quality</w:t>
      </w:r>
      <w:r w:rsidRPr="003475F7">
        <w:rPr>
          <w:rFonts w:ascii="Verdana" w:hAnsi="Verdana"/>
          <w:b/>
        </w:rPr>
        <w:t xml:space="preserve"> &amp; </w:t>
      </w:r>
      <w:r>
        <w:rPr>
          <w:rFonts w:ascii="Verdana" w:hAnsi="Verdana"/>
          <w:b/>
        </w:rPr>
        <w:t>Perform</w:t>
      </w:r>
      <w:r w:rsidRPr="003475F7">
        <w:rPr>
          <w:rFonts w:ascii="Verdana" w:hAnsi="Verdana"/>
          <w:b/>
        </w:rPr>
        <w:t>ance</w:t>
      </w:r>
      <w:r>
        <w:rPr>
          <w:rFonts w:ascii="Verdana" w:hAnsi="Verdana"/>
          <w:b/>
        </w:rPr>
        <w:t xml:space="preserve"> </w:t>
      </w:r>
      <w:r w:rsidRPr="003475F7">
        <w:rPr>
          <w:rFonts w:ascii="Verdana" w:hAnsi="Verdana"/>
          <w:b/>
        </w:rPr>
        <w:t xml:space="preserve">Committee </w:t>
      </w:r>
    </w:p>
    <w:p w14:paraId="3CBEB788" w14:textId="6A65F952" w:rsidR="0080510E" w:rsidRDefault="0080510E" w:rsidP="0080510E">
      <w:pPr>
        <w:jc w:val="center"/>
        <w:rPr>
          <w:rFonts w:ascii="Verdana" w:hAnsi="Verdana"/>
          <w:b/>
        </w:rPr>
      </w:pPr>
      <w:r w:rsidRPr="003475F7">
        <w:rPr>
          <w:rFonts w:ascii="Verdana" w:hAnsi="Verdana"/>
          <w:b/>
        </w:rPr>
        <w:t xml:space="preserve">held on </w:t>
      </w:r>
      <w:r w:rsidR="00F4263C">
        <w:rPr>
          <w:rFonts w:ascii="Verdana" w:hAnsi="Verdana"/>
          <w:b/>
        </w:rPr>
        <w:t>8 June</w:t>
      </w:r>
      <w:r w:rsidR="00907324">
        <w:rPr>
          <w:rFonts w:ascii="Verdana" w:hAnsi="Verdana"/>
          <w:b/>
        </w:rPr>
        <w:t xml:space="preserve"> </w:t>
      </w:r>
      <w:r w:rsidR="00E11261">
        <w:rPr>
          <w:rFonts w:ascii="Verdana" w:hAnsi="Verdana"/>
          <w:b/>
        </w:rPr>
        <w:t>202</w:t>
      </w:r>
      <w:r w:rsidR="00C67796">
        <w:rPr>
          <w:rFonts w:ascii="Verdana" w:hAnsi="Verdana"/>
          <w:b/>
        </w:rPr>
        <w:t>1</w:t>
      </w:r>
    </w:p>
    <w:p w14:paraId="3CBEB789" w14:textId="77777777" w:rsidR="0080510E" w:rsidRDefault="0080510E" w:rsidP="0080510E">
      <w:pPr>
        <w:jc w:val="center"/>
        <w:rPr>
          <w:rFonts w:ascii="Verdana" w:hAnsi="Verdana"/>
          <w:b/>
        </w:rPr>
      </w:pPr>
    </w:p>
    <w:tbl>
      <w:tblPr>
        <w:tblW w:w="9634" w:type="dxa"/>
        <w:tblLook w:val="04A0" w:firstRow="1" w:lastRow="0" w:firstColumn="1" w:lastColumn="0" w:noHBand="0" w:noVBand="1"/>
      </w:tblPr>
      <w:tblGrid>
        <w:gridCol w:w="2376"/>
        <w:gridCol w:w="7258"/>
      </w:tblGrid>
      <w:tr w:rsidR="009F7BA2" w:rsidRPr="003D3002" w14:paraId="3CBEB78E" w14:textId="77777777" w:rsidTr="00C6500A">
        <w:tc>
          <w:tcPr>
            <w:tcW w:w="2376" w:type="dxa"/>
          </w:tcPr>
          <w:p w14:paraId="6857F8C9" w14:textId="77777777" w:rsidR="009F7BA2" w:rsidRPr="003D3002" w:rsidRDefault="009F7BA2" w:rsidP="009F7BA2">
            <w:pPr>
              <w:rPr>
                <w:rFonts w:ascii="Verdana" w:hAnsi="Verdana"/>
                <w:b/>
              </w:rPr>
            </w:pPr>
            <w:r w:rsidRPr="003D3002">
              <w:rPr>
                <w:rFonts w:ascii="Verdana" w:hAnsi="Verdana"/>
                <w:b/>
              </w:rPr>
              <w:t>Present</w:t>
            </w:r>
          </w:p>
          <w:p w14:paraId="48FEDB1C" w14:textId="77777777" w:rsidR="009F7BA2" w:rsidRPr="003D3002" w:rsidRDefault="009F7BA2" w:rsidP="009F7BA2">
            <w:pPr>
              <w:rPr>
                <w:rFonts w:ascii="Verdana" w:hAnsi="Verdana"/>
                <w:b/>
              </w:rPr>
            </w:pPr>
          </w:p>
        </w:tc>
        <w:tc>
          <w:tcPr>
            <w:tcW w:w="7258" w:type="dxa"/>
          </w:tcPr>
          <w:p w14:paraId="11F033EE" w14:textId="04EF7CE5" w:rsidR="009F7BA2" w:rsidRDefault="009F7BA2" w:rsidP="009F7BA2">
            <w:pPr>
              <w:rPr>
                <w:rFonts w:ascii="Verdana" w:hAnsi="Verdana"/>
              </w:rPr>
            </w:pPr>
            <w:r>
              <w:rPr>
                <w:rFonts w:ascii="Verdana" w:hAnsi="Verdana"/>
              </w:rPr>
              <w:t xml:space="preserve">Alastair Owens (Chair), </w:t>
            </w:r>
            <w:r w:rsidR="009D626E">
              <w:rPr>
                <w:rFonts w:ascii="Verdana" w:hAnsi="Verdana"/>
              </w:rPr>
              <w:t xml:space="preserve">Caroline Evans, </w:t>
            </w:r>
            <w:proofErr w:type="spellStart"/>
            <w:r w:rsidR="009D626E" w:rsidRPr="00E11261">
              <w:rPr>
                <w:rFonts w:ascii="Verdana" w:hAnsi="Verdana"/>
              </w:rPr>
              <w:t>Nehendra</w:t>
            </w:r>
            <w:proofErr w:type="spellEnd"/>
            <w:r w:rsidR="009D626E" w:rsidRPr="00E11261">
              <w:rPr>
                <w:rFonts w:ascii="Verdana" w:hAnsi="Verdana"/>
              </w:rPr>
              <w:t xml:space="preserve"> Jonas</w:t>
            </w:r>
            <w:r w:rsidR="009D626E">
              <w:rPr>
                <w:rFonts w:ascii="Verdana" w:hAnsi="Verdana"/>
              </w:rPr>
              <w:t>,</w:t>
            </w:r>
            <w:r w:rsidR="009D626E" w:rsidRPr="00E11261">
              <w:rPr>
                <w:rFonts w:ascii="Verdana" w:hAnsi="Verdana"/>
              </w:rPr>
              <w:t xml:space="preserve"> </w:t>
            </w:r>
            <w:r>
              <w:rPr>
                <w:rFonts w:ascii="Verdana" w:hAnsi="Verdana"/>
              </w:rPr>
              <w:t xml:space="preserve">Stephen Jones, </w:t>
            </w:r>
            <w:r w:rsidR="005D4B0C">
              <w:rPr>
                <w:rFonts w:ascii="Verdana" w:hAnsi="Verdana"/>
              </w:rPr>
              <w:t>Jagdev Kenth</w:t>
            </w:r>
            <w:r>
              <w:rPr>
                <w:rFonts w:ascii="Verdana" w:hAnsi="Verdana"/>
              </w:rPr>
              <w:t xml:space="preserve">, </w:t>
            </w:r>
            <w:r w:rsidR="009D626E" w:rsidRPr="00E11261">
              <w:rPr>
                <w:rFonts w:ascii="Verdana" w:hAnsi="Verdana"/>
              </w:rPr>
              <w:t>Anisa Khadija</w:t>
            </w:r>
            <w:r w:rsidR="009D626E">
              <w:rPr>
                <w:rFonts w:ascii="Verdana" w:hAnsi="Verdana"/>
              </w:rPr>
              <w:t xml:space="preserve">, </w:t>
            </w:r>
            <w:r>
              <w:rPr>
                <w:rFonts w:ascii="Verdana" w:hAnsi="Verdana"/>
              </w:rPr>
              <w:t xml:space="preserve">David </w:t>
            </w:r>
            <w:proofErr w:type="spellStart"/>
            <w:r>
              <w:rPr>
                <w:rFonts w:ascii="Verdana" w:hAnsi="Verdana"/>
              </w:rPr>
              <w:t>Vasse</w:t>
            </w:r>
            <w:proofErr w:type="spellEnd"/>
            <w:r>
              <w:rPr>
                <w:rFonts w:ascii="Verdana" w:hAnsi="Verdana"/>
              </w:rPr>
              <w:t>.</w:t>
            </w:r>
          </w:p>
          <w:p w14:paraId="7428A366" w14:textId="77777777" w:rsidR="009F7BA2" w:rsidRPr="003D3002" w:rsidRDefault="009F7BA2" w:rsidP="009F7BA2">
            <w:pPr>
              <w:rPr>
                <w:rFonts w:ascii="Verdana" w:hAnsi="Verdana"/>
                <w:b/>
              </w:rPr>
            </w:pPr>
          </w:p>
        </w:tc>
      </w:tr>
      <w:tr w:rsidR="009F7BA2" w:rsidRPr="003D3002" w14:paraId="3CBEB792" w14:textId="77777777" w:rsidTr="00C6500A">
        <w:tc>
          <w:tcPr>
            <w:tcW w:w="2376" w:type="dxa"/>
          </w:tcPr>
          <w:p w14:paraId="4704DD12" w14:textId="77777777" w:rsidR="009F7BA2" w:rsidRDefault="009F7BA2" w:rsidP="009F7BA2">
            <w:pPr>
              <w:rPr>
                <w:rFonts w:ascii="Verdana" w:hAnsi="Verdana"/>
                <w:b/>
              </w:rPr>
            </w:pPr>
            <w:r>
              <w:rPr>
                <w:rFonts w:ascii="Verdana" w:hAnsi="Verdana"/>
                <w:b/>
              </w:rPr>
              <w:t>In Attendance</w:t>
            </w:r>
          </w:p>
          <w:p w14:paraId="38A41E68" w14:textId="77777777" w:rsidR="009F7BA2" w:rsidRPr="003D3002" w:rsidRDefault="009F7BA2" w:rsidP="009F7BA2">
            <w:pPr>
              <w:rPr>
                <w:rFonts w:ascii="Verdana" w:hAnsi="Verdana"/>
                <w:b/>
              </w:rPr>
            </w:pPr>
          </w:p>
        </w:tc>
        <w:tc>
          <w:tcPr>
            <w:tcW w:w="7258" w:type="dxa"/>
          </w:tcPr>
          <w:p w14:paraId="0B2F5074" w14:textId="266D588E" w:rsidR="009F7BA2" w:rsidRPr="00E11261" w:rsidRDefault="00E11261" w:rsidP="009F7BA2">
            <w:pPr>
              <w:rPr>
                <w:rFonts w:ascii="Verdana" w:hAnsi="Verdana"/>
                <w:b/>
              </w:rPr>
            </w:pPr>
            <w:r w:rsidRPr="00E11261">
              <w:rPr>
                <w:rFonts w:ascii="Verdana" w:hAnsi="Verdana"/>
              </w:rPr>
              <w:t xml:space="preserve">Holly Bembridge (Vice-Principal: Curriculum), </w:t>
            </w:r>
            <w:r w:rsidR="009F7BA2" w:rsidRPr="00E11261">
              <w:rPr>
                <w:rFonts w:ascii="Verdana" w:hAnsi="Verdana"/>
              </w:rPr>
              <w:t>Robert Smith (Clerk to the Corporation).</w:t>
            </w:r>
            <w:r>
              <w:rPr>
                <w:rFonts w:ascii="Verdana" w:hAnsi="Verdana"/>
              </w:rPr>
              <w:t xml:space="preserve"> </w:t>
            </w:r>
          </w:p>
        </w:tc>
      </w:tr>
    </w:tbl>
    <w:p w14:paraId="3CBEB796" w14:textId="77777777" w:rsidR="0080510E" w:rsidRDefault="0080510E" w:rsidP="0080510E">
      <w:pPr>
        <w:rPr>
          <w:rFonts w:ascii="Verdana" w:hAnsi="Verdana"/>
          <w:b/>
        </w:rPr>
      </w:pPr>
    </w:p>
    <w:tbl>
      <w:tblPr>
        <w:tblW w:w="9747" w:type="dxa"/>
        <w:tblLook w:val="04A0" w:firstRow="1" w:lastRow="0" w:firstColumn="1" w:lastColumn="0" w:noHBand="0" w:noVBand="1"/>
      </w:tblPr>
      <w:tblGrid>
        <w:gridCol w:w="534"/>
        <w:gridCol w:w="9213"/>
      </w:tblGrid>
      <w:tr w:rsidR="0080510E" w:rsidRPr="003D3002" w14:paraId="3CBEB7A0" w14:textId="77777777" w:rsidTr="00C6500A">
        <w:tc>
          <w:tcPr>
            <w:tcW w:w="534" w:type="dxa"/>
          </w:tcPr>
          <w:p w14:paraId="3CBEB797" w14:textId="77777777" w:rsidR="0080510E" w:rsidRPr="003D3002" w:rsidRDefault="0080510E" w:rsidP="002C3254">
            <w:pPr>
              <w:rPr>
                <w:rFonts w:ascii="Verdana" w:hAnsi="Verdana"/>
                <w:b/>
              </w:rPr>
            </w:pPr>
            <w:r w:rsidRPr="003D3002">
              <w:rPr>
                <w:rFonts w:ascii="Verdana" w:hAnsi="Verdana"/>
                <w:b/>
              </w:rPr>
              <w:t>1</w:t>
            </w:r>
          </w:p>
        </w:tc>
        <w:tc>
          <w:tcPr>
            <w:tcW w:w="9213" w:type="dxa"/>
          </w:tcPr>
          <w:p w14:paraId="3CBEB798" w14:textId="247213C2" w:rsidR="0080510E" w:rsidRPr="003D3002" w:rsidRDefault="0080510E" w:rsidP="002C3254">
            <w:pPr>
              <w:rPr>
                <w:rFonts w:ascii="Verdana" w:hAnsi="Verdana"/>
                <w:b/>
              </w:rPr>
            </w:pPr>
            <w:r w:rsidRPr="003D3002">
              <w:rPr>
                <w:rFonts w:ascii="Verdana" w:hAnsi="Verdana"/>
                <w:b/>
              </w:rPr>
              <w:t>Apologies for Absence</w:t>
            </w:r>
            <w:r>
              <w:rPr>
                <w:rFonts w:ascii="Verdana" w:hAnsi="Verdana"/>
                <w:b/>
              </w:rPr>
              <w:t xml:space="preserve"> and Quoracy</w:t>
            </w:r>
            <w:r w:rsidR="009939CF">
              <w:rPr>
                <w:rFonts w:ascii="Verdana" w:hAnsi="Verdana"/>
                <w:b/>
              </w:rPr>
              <w:t xml:space="preserve"> </w:t>
            </w:r>
          </w:p>
          <w:p w14:paraId="3CBEB799" w14:textId="0C20252E" w:rsidR="0080510E" w:rsidRDefault="00165BD4" w:rsidP="002C3254">
            <w:pPr>
              <w:rPr>
                <w:rFonts w:ascii="Verdana" w:hAnsi="Verdana"/>
              </w:rPr>
            </w:pPr>
            <w:r>
              <w:rPr>
                <w:rFonts w:ascii="Verdana" w:hAnsi="Verdana"/>
              </w:rPr>
              <w:t xml:space="preserve">  </w:t>
            </w:r>
          </w:p>
          <w:p w14:paraId="14309807" w14:textId="370891BB" w:rsidR="00945146" w:rsidRDefault="005C6000" w:rsidP="00945146">
            <w:pPr>
              <w:rPr>
                <w:rFonts w:ascii="Verdana" w:hAnsi="Verdana"/>
              </w:rPr>
            </w:pPr>
            <w:r>
              <w:rPr>
                <w:rFonts w:ascii="Verdana" w:hAnsi="Verdana"/>
              </w:rPr>
              <w:t>All members were present.</w:t>
            </w:r>
          </w:p>
          <w:p w14:paraId="5ECB802F" w14:textId="40016F54" w:rsidR="00585695" w:rsidRDefault="00585695" w:rsidP="00945146">
            <w:pPr>
              <w:rPr>
                <w:rFonts w:ascii="Verdana" w:hAnsi="Verdana"/>
              </w:rPr>
            </w:pPr>
          </w:p>
          <w:p w14:paraId="1218C4B5" w14:textId="337A6FC2" w:rsidR="00585695" w:rsidRDefault="00585695" w:rsidP="00945146">
            <w:pPr>
              <w:rPr>
                <w:rFonts w:ascii="Verdana" w:hAnsi="Verdana"/>
              </w:rPr>
            </w:pPr>
            <w:r>
              <w:rPr>
                <w:rFonts w:ascii="Verdana" w:hAnsi="Verdana"/>
              </w:rPr>
              <w:t xml:space="preserve">Members expressed their condolences to </w:t>
            </w:r>
            <w:r w:rsidR="009D1328">
              <w:rPr>
                <w:rFonts w:ascii="Verdana" w:hAnsi="Verdana"/>
              </w:rPr>
              <w:t xml:space="preserve">Jonathan Bush on the tragic death of his son, and to the family of Angus </w:t>
            </w:r>
            <w:proofErr w:type="spellStart"/>
            <w:r w:rsidR="009D1328">
              <w:rPr>
                <w:rFonts w:ascii="Verdana" w:hAnsi="Verdana"/>
              </w:rPr>
              <w:t>McBirney</w:t>
            </w:r>
            <w:proofErr w:type="spellEnd"/>
            <w:r w:rsidR="009D1328">
              <w:rPr>
                <w:rFonts w:ascii="Verdana" w:hAnsi="Verdana"/>
              </w:rPr>
              <w:t xml:space="preserve"> (Site Officer) at his untimely passing.</w:t>
            </w:r>
          </w:p>
          <w:p w14:paraId="3CBEB79F" w14:textId="70C6C2EB" w:rsidR="00945146" w:rsidRPr="003D3002" w:rsidRDefault="00945146" w:rsidP="00945146">
            <w:pPr>
              <w:rPr>
                <w:rFonts w:ascii="Verdana" w:hAnsi="Verdana"/>
              </w:rPr>
            </w:pPr>
          </w:p>
        </w:tc>
      </w:tr>
      <w:tr w:rsidR="0080510E" w:rsidRPr="003D3002" w14:paraId="3CBEB7A6" w14:textId="77777777" w:rsidTr="00C6500A">
        <w:tc>
          <w:tcPr>
            <w:tcW w:w="534" w:type="dxa"/>
          </w:tcPr>
          <w:p w14:paraId="3CBEB7A1" w14:textId="7F892BF4" w:rsidR="0080510E" w:rsidRPr="003D3002" w:rsidRDefault="0080510E" w:rsidP="002C3254">
            <w:pPr>
              <w:rPr>
                <w:rFonts w:ascii="Verdana" w:hAnsi="Verdana"/>
                <w:b/>
              </w:rPr>
            </w:pPr>
            <w:r w:rsidRPr="003D3002">
              <w:rPr>
                <w:rFonts w:ascii="Verdana" w:hAnsi="Verdana"/>
                <w:b/>
              </w:rPr>
              <w:t>2</w:t>
            </w:r>
          </w:p>
        </w:tc>
        <w:tc>
          <w:tcPr>
            <w:tcW w:w="9213" w:type="dxa"/>
          </w:tcPr>
          <w:p w14:paraId="3CBEB7A2" w14:textId="77777777" w:rsidR="0080510E" w:rsidRPr="003D3002" w:rsidRDefault="0080510E" w:rsidP="002C3254">
            <w:pPr>
              <w:rPr>
                <w:rFonts w:ascii="Verdana" w:hAnsi="Verdana"/>
                <w:b/>
              </w:rPr>
            </w:pPr>
            <w:r w:rsidRPr="003D3002">
              <w:rPr>
                <w:rFonts w:ascii="Verdana" w:hAnsi="Verdana"/>
                <w:b/>
              </w:rPr>
              <w:t>Declarations of Interest</w:t>
            </w:r>
          </w:p>
          <w:p w14:paraId="3CBEB7A3" w14:textId="77777777" w:rsidR="0080510E" w:rsidRPr="003D3002" w:rsidRDefault="0080510E" w:rsidP="002C3254">
            <w:pPr>
              <w:rPr>
                <w:rFonts w:ascii="Verdana" w:hAnsi="Verdana"/>
              </w:rPr>
            </w:pPr>
          </w:p>
          <w:p w14:paraId="3CBEB7A4" w14:textId="22BA9FB9" w:rsidR="0080510E" w:rsidRDefault="0080510E" w:rsidP="002C3254">
            <w:pPr>
              <w:rPr>
                <w:rFonts w:ascii="Verdana" w:hAnsi="Verdana"/>
              </w:rPr>
            </w:pPr>
            <w:r>
              <w:rPr>
                <w:rFonts w:ascii="Verdana" w:hAnsi="Verdana"/>
              </w:rPr>
              <w:t>None.</w:t>
            </w:r>
            <w:r w:rsidR="009E0B7E">
              <w:rPr>
                <w:rFonts w:ascii="Verdana" w:hAnsi="Verdana"/>
              </w:rPr>
              <w:t xml:space="preserve"> </w:t>
            </w:r>
          </w:p>
          <w:p w14:paraId="3CBEB7A5" w14:textId="77777777" w:rsidR="0080510E" w:rsidRPr="003D3002" w:rsidRDefault="0080510E" w:rsidP="002C3254">
            <w:pPr>
              <w:rPr>
                <w:rFonts w:ascii="Verdana" w:hAnsi="Verdana"/>
              </w:rPr>
            </w:pPr>
          </w:p>
        </w:tc>
      </w:tr>
      <w:tr w:rsidR="0080510E" w:rsidRPr="003D3002" w14:paraId="3CBEB7AC" w14:textId="77777777" w:rsidTr="00C6500A">
        <w:tc>
          <w:tcPr>
            <w:tcW w:w="534" w:type="dxa"/>
          </w:tcPr>
          <w:p w14:paraId="3CBEB7A7" w14:textId="77777777" w:rsidR="0080510E" w:rsidRPr="003D3002" w:rsidRDefault="0080510E" w:rsidP="002C3254">
            <w:pPr>
              <w:rPr>
                <w:rFonts w:ascii="Verdana" w:hAnsi="Verdana"/>
                <w:b/>
              </w:rPr>
            </w:pPr>
            <w:r>
              <w:rPr>
                <w:rFonts w:ascii="Verdana" w:hAnsi="Verdana"/>
                <w:b/>
              </w:rPr>
              <w:t>3</w:t>
            </w:r>
          </w:p>
        </w:tc>
        <w:tc>
          <w:tcPr>
            <w:tcW w:w="9213" w:type="dxa"/>
          </w:tcPr>
          <w:p w14:paraId="301CC1F6" w14:textId="77777777" w:rsidR="00F4263C" w:rsidRDefault="0080510E" w:rsidP="000E6449">
            <w:pPr>
              <w:rPr>
                <w:rFonts w:ascii="Verdana" w:hAnsi="Verdana"/>
                <w:b/>
              </w:rPr>
            </w:pPr>
            <w:r w:rsidRPr="00F97EF9">
              <w:rPr>
                <w:rFonts w:ascii="Verdana" w:hAnsi="Verdana"/>
                <w:b/>
              </w:rPr>
              <w:t>Minutes of the Previous Meeting</w:t>
            </w:r>
            <w:r w:rsidR="00F4263C">
              <w:rPr>
                <w:rFonts w:ascii="Verdana" w:hAnsi="Verdana"/>
                <w:b/>
              </w:rPr>
              <w:t xml:space="preserve">: 9 February 2021 </w:t>
            </w:r>
          </w:p>
          <w:p w14:paraId="5DAF434E" w14:textId="77777777" w:rsidR="00F4263C" w:rsidRDefault="00F4263C" w:rsidP="000E6449">
            <w:pPr>
              <w:rPr>
                <w:rFonts w:ascii="Verdana" w:hAnsi="Verdana"/>
              </w:rPr>
            </w:pPr>
          </w:p>
          <w:p w14:paraId="4C431B21" w14:textId="5A49D64E" w:rsidR="000E6449" w:rsidRPr="00CA1B35" w:rsidRDefault="000E6449" w:rsidP="000E6449">
            <w:pPr>
              <w:rPr>
                <w:rFonts w:ascii="Verdana" w:hAnsi="Verdana"/>
              </w:rPr>
            </w:pPr>
            <w:r>
              <w:rPr>
                <w:rFonts w:ascii="Verdana" w:hAnsi="Verdana"/>
              </w:rPr>
              <w:t>It was</w:t>
            </w:r>
            <w:r w:rsidRPr="00CA1B35">
              <w:rPr>
                <w:rFonts w:ascii="Verdana" w:hAnsi="Verdana"/>
              </w:rPr>
              <w:t xml:space="preserve"> note</w:t>
            </w:r>
            <w:r>
              <w:rPr>
                <w:rFonts w:ascii="Verdana" w:hAnsi="Verdana"/>
              </w:rPr>
              <w:t xml:space="preserve">d that the draft minutes had </w:t>
            </w:r>
            <w:r w:rsidR="003C67B9">
              <w:rPr>
                <w:rFonts w:ascii="Verdana" w:hAnsi="Verdana"/>
              </w:rPr>
              <w:t>been approved</w:t>
            </w:r>
            <w:r w:rsidRPr="00CA1B35">
              <w:rPr>
                <w:rFonts w:ascii="Verdana" w:hAnsi="Verdana"/>
              </w:rPr>
              <w:t xml:space="preserve"> by the Chair of the Co</w:t>
            </w:r>
            <w:r>
              <w:rPr>
                <w:rFonts w:ascii="Verdana" w:hAnsi="Verdana"/>
              </w:rPr>
              <w:t>mmittee</w:t>
            </w:r>
            <w:r w:rsidRPr="00CA1B35">
              <w:rPr>
                <w:rFonts w:ascii="Verdana" w:hAnsi="Verdana"/>
              </w:rPr>
              <w:t xml:space="preserve"> for circulation.</w:t>
            </w:r>
          </w:p>
          <w:p w14:paraId="263B29FA" w14:textId="77777777" w:rsidR="000E6449" w:rsidRDefault="000E6449" w:rsidP="000B2F77">
            <w:pPr>
              <w:rPr>
                <w:rFonts w:ascii="Verdana" w:hAnsi="Verdana"/>
              </w:rPr>
            </w:pPr>
          </w:p>
          <w:p w14:paraId="3DCEAE94" w14:textId="18DC3B68" w:rsidR="000B2F77" w:rsidRDefault="00E70922" w:rsidP="000B2F77">
            <w:pPr>
              <w:rPr>
                <w:rFonts w:ascii="Verdana" w:hAnsi="Verdana"/>
              </w:rPr>
            </w:pPr>
            <w:r>
              <w:rPr>
                <w:rFonts w:ascii="Verdana" w:hAnsi="Verdana"/>
              </w:rPr>
              <w:t>They</w:t>
            </w:r>
            <w:r w:rsidR="000B2F77" w:rsidRPr="003648D1">
              <w:rPr>
                <w:rFonts w:ascii="Verdana" w:hAnsi="Verdana"/>
              </w:rPr>
              <w:t xml:space="preserve"> were approved as a correct record of the business transacted and </w:t>
            </w:r>
            <w:r w:rsidR="000B2F77" w:rsidRPr="00320E87">
              <w:rPr>
                <w:rFonts w:ascii="Verdana" w:hAnsi="Verdana"/>
                <w:i/>
              </w:rPr>
              <w:t>prima facie</w:t>
            </w:r>
            <w:r w:rsidR="000B2F77" w:rsidRPr="003648D1">
              <w:rPr>
                <w:rFonts w:ascii="Verdana" w:hAnsi="Verdana"/>
              </w:rPr>
              <w:t xml:space="preserve"> evidence of the proceedings to which they relate.</w:t>
            </w:r>
          </w:p>
          <w:p w14:paraId="3CBEB7AB" w14:textId="77777777" w:rsidR="0080510E" w:rsidRPr="003D3002" w:rsidRDefault="0080510E" w:rsidP="002C3254">
            <w:pPr>
              <w:rPr>
                <w:rFonts w:ascii="Verdana" w:hAnsi="Verdana"/>
              </w:rPr>
            </w:pPr>
          </w:p>
        </w:tc>
      </w:tr>
      <w:tr w:rsidR="0080510E" w:rsidRPr="003D3002" w14:paraId="3CBEB7BF" w14:textId="77777777" w:rsidTr="00C6500A">
        <w:tc>
          <w:tcPr>
            <w:tcW w:w="534" w:type="dxa"/>
          </w:tcPr>
          <w:p w14:paraId="3CBEB7AD" w14:textId="77777777" w:rsidR="0080510E" w:rsidRPr="003D3002" w:rsidRDefault="0080510E" w:rsidP="002C3254">
            <w:pPr>
              <w:rPr>
                <w:rFonts w:ascii="Verdana" w:hAnsi="Verdana"/>
                <w:b/>
              </w:rPr>
            </w:pPr>
            <w:r>
              <w:rPr>
                <w:rFonts w:ascii="Verdana" w:hAnsi="Verdana"/>
                <w:b/>
              </w:rPr>
              <w:t>4</w:t>
            </w:r>
          </w:p>
        </w:tc>
        <w:tc>
          <w:tcPr>
            <w:tcW w:w="9213" w:type="dxa"/>
          </w:tcPr>
          <w:p w14:paraId="3CBEB7AF" w14:textId="256F5FC0" w:rsidR="0080510E" w:rsidRPr="00F4263C" w:rsidRDefault="0080510E" w:rsidP="002C3254">
            <w:pPr>
              <w:rPr>
                <w:rFonts w:ascii="Verdana" w:hAnsi="Verdana"/>
                <w:b/>
              </w:rPr>
            </w:pPr>
            <w:r w:rsidRPr="00F4263C">
              <w:rPr>
                <w:rFonts w:ascii="Verdana" w:hAnsi="Verdana"/>
                <w:b/>
              </w:rPr>
              <w:t>Matters Arising from the Minutes</w:t>
            </w:r>
            <w:r w:rsidR="00F4263C" w:rsidRPr="00F4263C">
              <w:rPr>
                <w:rFonts w:ascii="Verdana" w:hAnsi="Verdana"/>
                <w:b/>
              </w:rPr>
              <w:t xml:space="preserve">: 9 February 2021 </w:t>
            </w:r>
          </w:p>
          <w:p w14:paraId="3CB902E5" w14:textId="77777777" w:rsidR="00F4263C" w:rsidRPr="00F4263C" w:rsidRDefault="00F4263C" w:rsidP="002C3254">
            <w:pPr>
              <w:rPr>
                <w:rFonts w:ascii="Verdana" w:hAnsi="Verdana"/>
                <w:b/>
              </w:rPr>
            </w:pPr>
          </w:p>
          <w:p w14:paraId="2D7E97EF" w14:textId="5910034D" w:rsidR="00585695" w:rsidRDefault="00585695" w:rsidP="0083168D">
            <w:pPr>
              <w:rPr>
                <w:rFonts w:ascii="Verdana" w:hAnsi="Verdana"/>
              </w:rPr>
            </w:pPr>
            <w:r w:rsidRPr="00585695">
              <w:rPr>
                <w:rFonts w:ascii="Verdana" w:hAnsi="Verdana"/>
                <w:i/>
                <w:iCs/>
              </w:rPr>
              <w:t>Minute 7:</w:t>
            </w:r>
            <w:r>
              <w:rPr>
                <w:rFonts w:ascii="Verdana" w:hAnsi="Verdana"/>
              </w:rPr>
              <w:t xml:space="preserve"> members expressed serious concern at the </w:t>
            </w:r>
            <w:r w:rsidR="009D1328">
              <w:rPr>
                <w:rFonts w:ascii="Verdana" w:hAnsi="Verdana"/>
              </w:rPr>
              <w:t>absence</w:t>
            </w:r>
            <w:r>
              <w:rPr>
                <w:rFonts w:ascii="Verdana" w:hAnsi="Verdana"/>
              </w:rPr>
              <w:t xml:space="preserve"> of “Covid-19 catch-up” funding provided to the College, leaving it </w:t>
            </w:r>
            <w:r w:rsidR="009D1328">
              <w:rPr>
                <w:rFonts w:ascii="Verdana" w:hAnsi="Verdana"/>
              </w:rPr>
              <w:t xml:space="preserve">entirely </w:t>
            </w:r>
            <w:r>
              <w:rPr>
                <w:rFonts w:ascii="Verdana" w:hAnsi="Verdana"/>
              </w:rPr>
              <w:t>reliant on its own resources to fund the necessary measures.</w:t>
            </w:r>
          </w:p>
          <w:p w14:paraId="0909FDCD" w14:textId="77777777" w:rsidR="00585695" w:rsidRDefault="00585695" w:rsidP="0083168D">
            <w:pPr>
              <w:rPr>
                <w:rFonts w:ascii="Verdana" w:hAnsi="Verdana"/>
              </w:rPr>
            </w:pPr>
          </w:p>
          <w:p w14:paraId="4A1CB0B4" w14:textId="6C977254" w:rsidR="004C0D44" w:rsidRPr="00F4263C" w:rsidRDefault="00F4263C" w:rsidP="0083168D">
            <w:pPr>
              <w:rPr>
                <w:rFonts w:ascii="Verdana" w:hAnsi="Verdana"/>
              </w:rPr>
            </w:pPr>
            <w:r w:rsidRPr="00F4263C">
              <w:rPr>
                <w:rFonts w:ascii="Verdana" w:hAnsi="Verdana"/>
              </w:rPr>
              <w:t>No</w:t>
            </w:r>
            <w:r w:rsidR="00585695">
              <w:rPr>
                <w:rFonts w:ascii="Verdana" w:hAnsi="Verdana"/>
              </w:rPr>
              <w:t xml:space="preserve"> other matters were identified</w:t>
            </w:r>
            <w:r w:rsidR="004C0D44" w:rsidRPr="00F4263C">
              <w:rPr>
                <w:rFonts w:ascii="Verdana" w:hAnsi="Verdana"/>
              </w:rPr>
              <w:t xml:space="preserve"> except as provided for within the meeting agenda.</w:t>
            </w:r>
            <w:r w:rsidR="00A43309" w:rsidRPr="00F4263C">
              <w:rPr>
                <w:rFonts w:ascii="Verdana" w:hAnsi="Verdana"/>
              </w:rPr>
              <w:t xml:space="preserve"> </w:t>
            </w:r>
            <w:r w:rsidR="00250896" w:rsidRPr="00F4263C">
              <w:rPr>
                <w:rFonts w:ascii="Verdana" w:hAnsi="Verdana"/>
              </w:rPr>
              <w:t xml:space="preserve">  </w:t>
            </w:r>
          </w:p>
          <w:p w14:paraId="3CBEB7BE" w14:textId="53C40B84" w:rsidR="00E5723C" w:rsidRPr="00F4263C" w:rsidRDefault="00E5723C" w:rsidP="0083168D">
            <w:pPr>
              <w:rPr>
                <w:rFonts w:ascii="Verdana" w:hAnsi="Verdana"/>
              </w:rPr>
            </w:pPr>
          </w:p>
        </w:tc>
      </w:tr>
      <w:tr w:rsidR="00E5723C" w:rsidRPr="003D3002" w14:paraId="258DCD39" w14:textId="77777777" w:rsidTr="00C6500A">
        <w:tc>
          <w:tcPr>
            <w:tcW w:w="534" w:type="dxa"/>
          </w:tcPr>
          <w:p w14:paraId="081699A2" w14:textId="4C06C605" w:rsidR="00E5723C" w:rsidRDefault="00E5723C" w:rsidP="002C3254">
            <w:pPr>
              <w:rPr>
                <w:rFonts w:ascii="Verdana" w:hAnsi="Verdana"/>
                <w:b/>
              </w:rPr>
            </w:pPr>
            <w:r>
              <w:rPr>
                <w:rFonts w:ascii="Verdana" w:hAnsi="Verdana"/>
                <w:b/>
              </w:rPr>
              <w:t>5</w:t>
            </w:r>
          </w:p>
        </w:tc>
        <w:tc>
          <w:tcPr>
            <w:tcW w:w="9213" w:type="dxa"/>
          </w:tcPr>
          <w:p w14:paraId="1E23CEFE" w14:textId="77777777" w:rsidR="00E5723C" w:rsidRDefault="00E5723C" w:rsidP="00E5723C">
            <w:pPr>
              <w:rPr>
                <w:rFonts w:ascii="Verdana" w:hAnsi="Verdana"/>
                <w:b/>
              </w:rPr>
            </w:pPr>
            <w:r>
              <w:rPr>
                <w:rFonts w:ascii="Verdana" w:hAnsi="Verdana"/>
                <w:b/>
              </w:rPr>
              <w:t>Board Level Risks</w:t>
            </w:r>
          </w:p>
          <w:p w14:paraId="55A47409" w14:textId="77777777" w:rsidR="00E5723C" w:rsidRDefault="00E5723C" w:rsidP="002C3254">
            <w:pPr>
              <w:rPr>
                <w:rFonts w:ascii="Verdana" w:hAnsi="Verdana"/>
                <w:b/>
              </w:rPr>
            </w:pPr>
          </w:p>
          <w:p w14:paraId="075B9CC2" w14:textId="17014925" w:rsidR="00E5723C" w:rsidRDefault="008A1688" w:rsidP="002C3254">
            <w:pPr>
              <w:rPr>
                <w:rFonts w:ascii="Verdana" w:hAnsi="Verdana"/>
              </w:rPr>
            </w:pPr>
            <w:r w:rsidRPr="008A1688">
              <w:rPr>
                <w:rFonts w:ascii="Verdana" w:hAnsi="Verdana"/>
              </w:rPr>
              <w:t>I</w:t>
            </w:r>
            <w:r w:rsidR="00FC064B" w:rsidRPr="008A1688">
              <w:rPr>
                <w:rFonts w:ascii="Verdana" w:hAnsi="Verdana"/>
              </w:rPr>
              <w:t>t was noted that board level risks pertaining to the Committee’s remit</w:t>
            </w:r>
            <w:r w:rsidRPr="008A1688">
              <w:rPr>
                <w:rFonts w:ascii="Verdana" w:hAnsi="Verdana"/>
              </w:rPr>
              <w:t xml:space="preserve"> relate to agenda 6 and 7 below.</w:t>
            </w:r>
          </w:p>
          <w:p w14:paraId="275FE064" w14:textId="24302EE7" w:rsidR="005D4B0C" w:rsidRDefault="005D4B0C" w:rsidP="002C3254">
            <w:pPr>
              <w:rPr>
                <w:rFonts w:ascii="Verdana" w:hAnsi="Verdana"/>
              </w:rPr>
            </w:pPr>
          </w:p>
          <w:p w14:paraId="6D0AD55B" w14:textId="77777777" w:rsidR="005D4B0C" w:rsidRDefault="005D4B0C" w:rsidP="005D4B0C">
            <w:pPr>
              <w:rPr>
                <w:rFonts w:ascii="Verdana" w:hAnsi="Verdana"/>
                <w:bCs/>
              </w:rPr>
            </w:pPr>
            <w:r>
              <w:rPr>
                <w:rFonts w:ascii="Verdana" w:hAnsi="Verdana"/>
                <w:bCs/>
              </w:rPr>
              <w:t>No other risks requiring the Audit Committee’s attention were identified in the course of the meeting.</w:t>
            </w:r>
          </w:p>
          <w:p w14:paraId="1AE27C19" w14:textId="77777777" w:rsidR="00F4263C" w:rsidRDefault="00F4263C" w:rsidP="002C3254">
            <w:pPr>
              <w:rPr>
                <w:rFonts w:ascii="Verdana" w:hAnsi="Verdana"/>
              </w:rPr>
            </w:pPr>
          </w:p>
          <w:p w14:paraId="373E9BEC" w14:textId="77777777" w:rsidR="009D1328" w:rsidRDefault="009D1328" w:rsidP="002C3254">
            <w:pPr>
              <w:rPr>
                <w:rFonts w:ascii="Verdana" w:hAnsi="Verdana"/>
              </w:rPr>
            </w:pPr>
          </w:p>
          <w:p w14:paraId="3E773D6A" w14:textId="77777777" w:rsidR="009D1328" w:rsidRDefault="009D1328" w:rsidP="002C3254">
            <w:pPr>
              <w:rPr>
                <w:rFonts w:ascii="Verdana" w:hAnsi="Verdana"/>
              </w:rPr>
            </w:pPr>
          </w:p>
          <w:p w14:paraId="6610976B" w14:textId="1E22F755" w:rsidR="00C6500A" w:rsidRPr="008A1688" w:rsidRDefault="00C6500A" w:rsidP="002C3254">
            <w:pPr>
              <w:rPr>
                <w:rFonts w:ascii="Verdana" w:hAnsi="Verdana"/>
              </w:rPr>
            </w:pPr>
          </w:p>
        </w:tc>
      </w:tr>
      <w:tr w:rsidR="009D4719" w:rsidRPr="00205776" w14:paraId="4919FA19" w14:textId="77777777" w:rsidTr="00C6500A">
        <w:tc>
          <w:tcPr>
            <w:tcW w:w="534" w:type="dxa"/>
          </w:tcPr>
          <w:p w14:paraId="289172BA" w14:textId="049C7484" w:rsidR="009D4719" w:rsidRPr="00205776" w:rsidRDefault="009D4719" w:rsidP="002C3254">
            <w:pPr>
              <w:rPr>
                <w:rFonts w:ascii="Verdana" w:hAnsi="Verdana"/>
                <w:b/>
                <w:i/>
                <w:iCs/>
              </w:rPr>
            </w:pPr>
            <w:r w:rsidRPr="00205776">
              <w:rPr>
                <w:rFonts w:ascii="Verdana" w:hAnsi="Verdana"/>
                <w:b/>
                <w:i/>
                <w:iCs/>
              </w:rPr>
              <w:lastRenderedPageBreak/>
              <w:t>6</w:t>
            </w:r>
          </w:p>
        </w:tc>
        <w:tc>
          <w:tcPr>
            <w:tcW w:w="9213" w:type="dxa"/>
          </w:tcPr>
          <w:p w14:paraId="0EA8BF1C" w14:textId="465A3C5F" w:rsidR="00E42A78" w:rsidRPr="00900794" w:rsidRDefault="00F4263C" w:rsidP="00E42A78">
            <w:pPr>
              <w:rPr>
                <w:rFonts w:ascii="Verdana" w:hAnsi="Verdana"/>
                <w:b/>
              </w:rPr>
            </w:pPr>
            <w:r w:rsidRPr="00900794">
              <w:rPr>
                <w:rFonts w:ascii="Verdana" w:hAnsi="Verdana"/>
                <w:b/>
              </w:rPr>
              <w:t>Summer Assessments</w:t>
            </w:r>
          </w:p>
          <w:p w14:paraId="3611DCA0" w14:textId="77777777" w:rsidR="009D4719" w:rsidRPr="00205776" w:rsidRDefault="009D4719" w:rsidP="00E5723C">
            <w:pPr>
              <w:rPr>
                <w:rFonts w:ascii="Verdana" w:hAnsi="Verdana"/>
                <w:b/>
                <w:i/>
                <w:iCs/>
              </w:rPr>
            </w:pPr>
          </w:p>
          <w:p w14:paraId="76C254B0" w14:textId="77777777" w:rsidR="007A5209" w:rsidRPr="00294FFE" w:rsidRDefault="00F4263C" w:rsidP="005D4B0C">
            <w:pPr>
              <w:rPr>
                <w:rFonts w:ascii="Verdana" w:hAnsi="Verdana"/>
                <w:bCs/>
              </w:rPr>
            </w:pPr>
            <w:r w:rsidRPr="00294FFE">
              <w:rPr>
                <w:rFonts w:ascii="Verdana" w:hAnsi="Verdana"/>
                <w:bCs/>
              </w:rPr>
              <w:t>A briefing for members prepared by t</w:t>
            </w:r>
            <w:r w:rsidR="005C6000" w:rsidRPr="00294FFE">
              <w:rPr>
                <w:rFonts w:ascii="Verdana" w:hAnsi="Verdana"/>
                <w:bCs/>
              </w:rPr>
              <w:t xml:space="preserve">he Vice-Principal: Curriculum </w:t>
            </w:r>
            <w:r w:rsidRPr="00294FFE">
              <w:rPr>
                <w:rFonts w:ascii="Verdana" w:hAnsi="Verdana"/>
                <w:bCs/>
              </w:rPr>
              <w:t>was received and considered.</w:t>
            </w:r>
          </w:p>
          <w:p w14:paraId="34491E9D" w14:textId="77777777" w:rsidR="00F4263C" w:rsidRPr="00294FFE" w:rsidRDefault="00F4263C" w:rsidP="005D4B0C">
            <w:pPr>
              <w:rPr>
                <w:rFonts w:ascii="Verdana" w:hAnsi="Verdana"/>
                <w:b/>
              </w:rPr>
            </w:pPr>
          </w:p>
          <w:p w14:paraId="3A07A281" w14:textId="77777777" w:rsidR="00F4263C" w:rsidRPr="00294FFE" w:rsidRDefault="00F4263C" w:rsidP="005D4B0C">
            <w:pPr>
              <w:rPr>
                <w:rFonts w:ascii="Verdana" w:hAnsi="Verdana"/>
                <w:bCs/>
              </w:rPr>
            </w:pPr>
            <w:r w:rsidRPr="00294FFE">
              <w:rPr>
                <w:rFonts w:ascii="Verdana" w:hAnsi="Verdana"/>
                <w:bCs/>
              </w:rPr>
              <w:t>It was noted that:</w:t>
            </w:r>
          </w:p>
          <w:p w14:paraId="4CF156D0" w14:textId="77777777" w:rsidR="00F4263C" w:rsidRPr="00205776" w:rsidRDefault="00F4263C" w:rsidP="005D4B0C">
            <w:pPr>
              <w:rPr>
                <w:rFonts w:ascii="Verdana" w:hAnsi="Verdana"/>
                <w:bCs/>
                <w:i/>
                <w:iCs/>
              </w:rPr>
            </w:pPr>
          </w:p>
          <w:p w14:paraId="695591A3" w14:textId="5D0A49F1" w:rsidR="00F4263C" w:rsidRPr="00205776" w:rsidRDefault="003A6A2B" w:rsidP="005D4B0C">
            <w:pPr>
              <w:rPr>
                <w:rFonts w:ascii="Verdana" w:hAnsi="Verdana"/>
                <w:i/>
                <w:iCs/>
              </w:rPr>
            </w:pPr>
            <w:r w:rsidRPr="00205776">
              <w:rPr>
                <w:rFonts w:ascii="Verdana" w:hAnsi="Verdana"/>
                <w:i/>
                <w:iCs/>
              </w:rPr>
              <w:t>a</w:t>
            </w:r>
            <w:r w:rsidR="00F4263C" w:rsidRPr="00205776">
              <w:rPr>
                <w:rFonts w:ascii="Verdana" w:hAnsi="Verdana"/>
                <w:i/>
                <w:iCs/>
              </w:rPr>
              <w:t>lmost all students will be assessed using Teacher Assessed Grades</w:t>
            </w:r>
            <w:r w:rsidRPr="00205776">
              <w:rPr>
                <w:rFonts w:ascii="Verdana" w:hAnsi="Verdana"/>
                <w:i/>
                <w:iCs/>
              </w:rPr>
              <w:t xml:space="preserve"> (TAGs)</w:t>
            </w:r>
            <w:r w:rsidR="00F4263C" w:rsidRPr="00205776">
              <w:rPr>
                <w:rFonts w:ascii="Verdana" w:hAnsi="Verdana"/>
                <w:i/>
                <w:iCs/>
              </w:rPr>
              <w:t xml:space="preserve">, </w:t>
            </w:r>
            <w:r w:rsidRPr="00205776">
              <w:rPr>
                <w:rFonts w:ascii="Verdana" w:hAnsi="Verdana"/>
                <w:i/>
                <w:iCs/>
              </w:rPr>
              <w:t>apart from</w:t>
            </w:r>
            <w:r w:rsidR="00F4263C" w:rsidRPr="00205776">
              <w:rPr>
                <w:rFonts w:ascii="Verdana" w:hAnsi="Verdana"/>
                <w:i/>
                <w:iCs/>
              </w:rPr>
              <w:t xml:space="preserve"> first year A Level students (who will have had two sets of mock exam</w:t>
            </w:r>
            <w:r w:rsidR="001607A6">
              <w:rPr>
                <w:rFonts w:ascii="Verdana" w:hAnsi="Verdana"/>
                <w:i/>
                <w:iCs/>
              </w:rPr>
              <w:t>ination</w:t>
            </w:r>
            <w:r w:rsidR="00F4263C" w:rsidRPr="00205776">
              <w:rPr>
                <w:rFonts w:ascii="Verdana" w:hAnsi="Verdana"/>
                <w:i/>
                <w:iCs/>
              </w:rPr>
              <w:t xml:space="preserve">s since returning in March, informing assessment of their progress, as well as homework and assessments in class), some vocational students in performing arts and L2 Law (who will be assessed through grades sent to the awarding bodies, although based on fewer units than normal) and students on Functional Skills English (who will sit </w:t>
            </w:r>
            <w:r w:rsidRPr="00205776">
              <w:rPr>
                <w:rFonts w:ascii="Verdana" w:hAnsi="Verdana"/>
                <w:i/>
                <w:iCs/>
              </w:rPr>
              <w:t>examinations</w:t>
            </w:r>
            <w:r w:rsidR="00F4263C" w:rsidRPr="00205776">
              <w:rPr>
                <w:rFonts w:ascii="Verdana" w:hAnsi="Verdana"/>
                <w:i/>
                <w:iCs/>
              </w:rPr>
              <w:t>)</w:t>
            </w:r>
            <w:r w:rsidRPr="00205776">
              <w:rPr>
                <w:rFonts w:ascii="Verdana" w:hAnsi="Verdana"/>
                <w:i/>
                <w:iCs/>
              </w:rPr>
              <w:t>;</w:t>
            </w:r>
          </w:p>
          <w:p w14:paraId="116AB739" w14:textId="77777777" w:rsidR="003A6A2B" w:rsidRPr="00205776" w:rsidRDefault="003A6A2B" w:rsidP="005D4B0C">
            <w:pPr>
              <w:rPr>
                <w:rFonts w:ascii="Verdana" w:hAnsi="Verdana"/>
                <w:bCs/>
                <w:i/>
                <w:iCs/>
              </w:rPr>
            </w:pPr>
          </w:p>
          <w:p w14:paraId="341D7DBE" w14:textId="09971B19" w:rsidR="003A6A2B" w:rsidRPr="00205776" w:rsidRDefault="003A6A2B" w:rsidP="005D4B0C">
            <w:pPr>
              <w:rPr>
                <w:rFonts w:ascii="Verdana" w:hAnsi="Verdana"/>
                <w:i/>
                <w:iCs/>
              </w:rPr>
            </w:pPr>
            <w:r w:rsidRPr="00205776">
              <w:rPr>
                <w:rFonts w:ascii="Verdana" w:hAnsi="Verdana"/>
                <w:i/>
                <w:iCs/>
              </w:rPr>
              <w:t>grades are not predictions, their sole basis being assessment of student work, using the awarding body</w:t>
            </w:r>
            <w:r w:rsidR="001607A6">
              <w:rPr>
                <w:rFonts w:ascii="Verdana" w:hAnsi="Verdana"/>
                <w:i/>
                <w:iCs/>
              </w:rPr>
              <w:t>’s</w:t>
            </w:r>
            <w:r w:rsidRPr="00205776">
              <w:rPr>
                <w:rFonts w:ascii="Verdana" w:hAnsi="Verdana"/>
                <w:i/>
                <w:iCs/>
              </w:rPr>
              <w:t xml:space="preserve"> mark-scheme;</w:t>
            </w:r>
          </w:p>
          <w:p w14:paraId="0DCA2A9A" w14:textId="77777777" w:rsidR="003A6A2B" w:rsidRPr="00205776" w:rsidRDefault="003A6A2B" w:rsidP="005D4B0C">
            <w:pPr>
              <w:rPr>
                <w:rFonts w:ascii="Verdana" w:hAnsi="Verdana"/>
                <w:bCs/>
                <w:i/>
                <w:iCs/>
              </w:rPr>
            </w:pPr>
          </w:p>
          <w:p w14:paraId="26CC6A61" w14:textId="77777777" w:rsidR="003A6A2B" w:rsidRPr="00205776" w:rsidRDefault="003A6A2B" w:rsidP="005D4B0C">
            <w:pPr>
              <w:rPr>
                <w:rFonts w:ascii="Verdana" w:hAnsi="Verdana"/>
                <w:i/>
                <w:iCs/>
              </w:rPr>
            </w:pPr>
            <w:r w:rsidRPr="00205776">
              <w:rPr>
                <w:rFonts w:ascii="Verdana" w:hAnsi="Verdana"/>
                <w:i/>
                <w:iCs/>
              </w:rPr>
              <w:t>whilst some TAGs are based on successful assessment events from earlier in the academic year, the bulk of evidence will be derived from work completed in April and May;</w:t>
            </w:r>
          </w:p>
          <w:p w14:paraId="7B22A5AF" w14:textId="77777777" w:rsidR="003A6A2B" w:rsidRPr="00205776" w:rsidRDefault="003A6A2B" w:rsidP="005D4B0C">
            <w:pPr>
              <w:rPr>
                <w:rFonts w:ascii="Verdana" w:hAnsi="Verdana"/>
                <w:bCs/>
                <w:i/>
                <w:iCs/>
              </w:rPr>
            </w:pPr>
          </w:p>
          <w:p w14:paraId="63C8C9E5" w14:textId="77777777" w:rsidR="003A6A2B" w:rsidRPr="00205776" w:rsidRDefault="003A6A2B" w:rsidP="005D4B0C">
            <w:pPr>
              <w:rPr>
                <w:rFonts w:ascii="Verdana" w:eastAsia="Times New Roman" w:hAnsi="Verdana"/>
                <w:i/>
                <w:iCs/>
                <w:color w:val="0B0C0C"/>
                <w:lang w:eastAsia="en-GB"/>
              </w:rPr>
            </w:pPr>
            <w:r w:rsidRPr="00205776">
              <w:rPr>
                <w:rFonts w:ascii="Verdana" w:eastAsia="Times New Roman" w:hAnsi="Verdana"/>
                <w:i/>
                <w:iCs/>
                <w:color w:val="0B0C0C"/>
                <w:lang w:eastAsia="en-GB"/>
              </w:rPr>
              <w:t>students will only be assessed on content that the College is satisfied has been fully taught;</w:t>
            </w:r>
          </w:p>
          <w:p w14:paraId="0B15AC9F" w14:textId="77777777" w:rsidR="003A6A2B" w:rsidRPr="00205776" w:rsidRDefault="003A6A2B" w:rsidP="005D4B0C">
            <w:pPr>
              <w:rPr>
                <w:rFonts w:ascii="Verdana" w:hAnsi="Verdana"/>
                <w:bCs/>
                <w:i/>
                <w:iCs/>
              </w:rPr>
            </w:pPr>
          </w:p>
          <w:p w14:paraId="5F927990" w14:textId="53268E4B" w:rsidR="003A6A2B" w:rsidRPr="00205776" w:rsidRDefault="003A6A2B" w:rsidP="003A6A2B">
            <w:pPr>
              <w:pStyle w:val="NoSpacing"/>
              <w:rPr>
                <w:rFonts w:ascii="Verdana" w:hAnsi="Verdana"/>
                <w:i/>
                <w:iCs/>
              </w:rPr>
            </w:pPr>
            <w:r w:rsidRPr="00205776">
              <w:rPr>
                <w:rFonts w:ascii="Verdana" w:hAnsi="Verdana"/>
                <w:i/>
                <w:iCs/>
              </w:rPr>
              <w:t>questions will allow for the full range of abilities, accessible to all and with enough rigour and stretch for top grades to be achieved - some of the questions set by the exam</w:t>
            </w:r>
            <w:r w:rsidR="00900794">
              <w:rPr>
                <w:rFonts w:ascii="Verdana" w:hAnsi="Verdana"/>
                <w:i/>
                <w:iCs/>
              </w:rPr>
              <w:t>ination</w:t>
            </w:r>
            <w:r w:rsidRPr="00205776">
              <w:rPr>
                <w:rFonts w:ascii="Verdana" w:hAnsi="Verdana"/>
                <w:i/>
                <w:iCs/>
              </w:rPr>
              <w:t xml:space="preserve"> board in late March will be used providing incontrovertible evidence</w:t>
            </w:r>
            <w:r w:rsidR="001607A6">
              <w:rPr>
                <w:rFonts w:ascii="Verdana" w:hAnsi="Verdana"/>
                <w:i/>
                <w:iCs/>
              </w:rPr>
              <w:t>,</w:t>
            </w:r>
            <w:r w:rsidRPr="00205776">
              <w:rPr>
                <w:rFonts w:ascii="Verdana" w:hAnsi="Verdana"/>
                <w:i/>
                <w:iCs/>
              </w:rPr>
              <w:t xml:space="preserve"> if marked correctly, t</w:t>
            </w:r>
            <w:r w:rsidR="001607A6">
              <w:rPr>
                <w:rFonts w:ascii="Verdana" w:hAnsi="Verdana"/>
                <w:i/>
                <w:iCs/>
              </w:rPr>
              <w:t>hat will</w:t>
            </w:r>
            <w:r w:rsidRPr="00205776">
              <w:rPr>
                <w:rFonts w:ascii="Verdana" w:hAnsi="Verdana"/>
                <w:i/>
                <w:iCs/>
              </w:rPr>
              <w:t xml:space="preserve"> protect teachers and students from any challenge to the grades awarded;</w:t>
            </w:r>
          </w:p>
          <w:p w14:paraId="572BC601" w14:textId="693384EF" w:rsidR="003A6A2B" w:rsidRPr="00205776" w:rsidRDefault="003A6A2B" w:rsidP="003A6A2B">
            <w:pPr>
              <w:pStyle w:val="NoSpacing"/>
              <w:rPr>
                <w:rFonts w:ascii="Verdana" w:hAnsi="Verdana"/>
                <w:i/>
                <w:iCs/>
              </w:rPr>
            </w:pPr>
          </w:p>
          <w:p w14:paraId="787FB7FC" w14:textId="205D95D0" w:rsidR="003A6A2B" w:rsidRPr="00205776" w:rsidRDefault="003A6A2B" w:rsidP="003A6A2B">
            <w:pPr>
              <w:pStyle w:val="NoSpacing"/>
              <w:rPr>
                <w:rFonts w:ascii="Verdana" w:hAnsi="Verdana"/>
                <w:i/>
                <w:iCs/>
              </w:rPr>
            </w:pPr>
            <w:r w:rsidRPr="00205776">
              <w:rPr>
                <w:rFonts w:ascii="Verdana" w:hAnsi="Verdana"/>
                <w:i/>
                <w:iCs/>
              </w:rPr>
              <w:t xml:space="preserve">a college policy was </w:t>
            </w:r>
            <w:r w:rsidR="00205776" w:rsidRPr="00205776">
              <w:rPr>
                <w:rFonts w:ascii="Verdana" w:hAnsi="Verdana"/>
                <w:i/>
                <w:iCs/>
              </w:rPr>
              <w:t>produced</w:t>
            </w:r>
            <w:r w:rsidRPr="00205776">
              <w:rPr>
                <w:rFonts w:ascii="Verdana" w:hAnsi="Verdana"/>
                <w:i/>
                <w:iCs/>
              </w:rPr>
              <w:t xml:space="preserve"> to help teachers and managers deal with TAGs</w:t>
            </w:r>
            <w:r w:rsidR="00205776" w:rsidRPr="00205776">
              <w:rPr>
                <w:rFonts w:ascii="Verdana" w:hAnsi="Verdana"/>
                <w:i/>
                <w:iCs/>
              </w:rPr>
              <w:t>,</w:t>
            </w:r>
            <w:r w:rsidRPr="00205776">
              <w:rPr>
                <w:rFonts w:ascii="Verdana" w:hAnsi="Verdana"/>
                <w:i/>
                <w:iCs/>
              </w:rPr>
              <w:t xml:space="preserve"> includ</w:t>
            </w:r>
            <w:r w:rsidR="00205776" w:rsidRPr="00205776">
              <w:rPr>
                <w:rFonts w:ascii="Verdana" w:hAnsi="Verdana"/>
                <w:i/>
                <w:iCs/>
              </w:rPr>
              <w:t>ing</w:t>
            </w:r>
            <w:r w:rsidRPr="00205776">
              <w:rPr>
                <w:rFonts w:ascii="Verdana" w:hAnsi="Verdana"/>
                <w:i/>
                <w:iCs/>
              </w:rPr>
              <w:t xml:space="preserve"> training sessions, procedures to deal with access arrangements, special considerations and making sure that all students </w:t>
            </w:r>
            <w:r w:rsidR="00205776" w:rsidRPr="00205776">
              <w:rPr>
                <w:rFonts w:ascii="Verdana" w:hAnsi="Verdana"/>
                <w:i/>
                <w:iCs/>
              </w:rPr>
              <w:t>a</w:t>
            </w:r>
            <w:r w:rsidRPr="00205776">
              <w:rPr>
                <w:rFonts w:ascii="Verdana" w:hAnsi="Verdana"/>
                <w:i/>
                <w:iCs/>
              </w:rPr>
              <w:t>re treated fairly</w:t>
            </w:r>
            <w:r w:rsidR="00205776" w:rsidRPr="00205776">
              <w:rPr>
                <w:rFonts w:ascii="Verdana" w:hAnsi="Verdana"/>
                <w:i/>
                <w:iCs/>
              </w:rPr>
              <w:t>;</w:t>
            </w:r>
          </w:p>
          <w:p w14:paraId="538AEDCE" w14:textId="13D1DAD2" w:rsidR="00205776" w:rsidRPr="00205776" w:rsidRDefault="00205776" w:rsidP="003A6A2B">
            <w:pPr>
              <w:pStyle w:val="NoSpacing"/>
              <w:rPr>
                <w:rFonts w:ascii="Verdana" w:hAnsi="Verdana"/>
                <w:i/>
                <w:iCs/>
              </w:rPr>
            </w:pPr>
          </w:p>
          <w:p w14:paraId="74C45BBD" w14:textId="77387EEB" w:rsidR="00205776" w:rsidRPr="00205776" w:rsidRDefault="00205776" w:rsidP="003A6A2B">
            <w:pPr>
              <w:pStyle w:val="NoSpacing"/>
              <w:rPr>
                <w:rFonts w:ascii="Verdana" w:hAnsi="Verdana"/>
                <w:i/>
                <w:iCs/>
              </w:rPr>
            </w:pPr>
            <w:r w:rsidRPr="00205776">
              <w:rPr>
                <w:rFonts w:ascii="Verdana" w:hAnsi="Verdana"/>
                <w:i/>
                <w:iCs/>
              </w:rPr>
              <w:t>the College has communicated regularly with students about arrangements for TAGs, has posted all guidance on the parent</w:t>
            </w:r>
            <w:r w:rsidR="001607A6">
              <w:rPr>
                <w:rFonts w:ascii="Verdana" w:hAnsi="Verdana"/>
                <w:i/>
                <w:iCs/>
              </w:rPr>
              <w:t>al</w:t>
            </w:r>
            <w:r w:rsidRPr="00205776">
              <w:rPr>
                <w:rFonts w:ascii="Verdana" w:hAnsi="Verdana"/>
                <w:i/>
                <w:iCs/>
              </w:rPr>
              <w:t xml:space="preserve"> section of its website</w:t>
            </w:r>
            <w:r w:rsidR="00900794">
              <w:rPr>
                <w:rFonts w:ascii="Verdana" w:hAnsi="Verdana"/>
                <w:i/>
                <w:iCs/>
              </w:rPr>
              <w:t>, and has</w:t>
            </w:r>
            <w:r w:rsidR="001607A6">
              <w:rPr>
                <w:rFonts w:ascii="Verdana" w:hAnsi="Verdana"/>
                <w:i/>
                <w:iCs/>
              </w:rPr>
              <w:t xml:space="preserve"> </w:t>
            </w:r>
            <w:r w:rsidRPr="00205776">
              <w:rPr>
                <w:rFonts w:ascii="Verdana" w:hAnsi="Verdana"/>
                <w:i/>
                <w:iCs/>
              </w:rPr>
              <w:t>advis</w:t>
            </w:r>
            <w:r w:rsidR="001607A6">
              <w:rPr>
                <w:rFonts w:ascii="Verdana" w:hAnsi="Verdana"/>
                <w:i/>
                <w:iCs/>
              </w:rPr>
              <w:t>ed</w:t>
            </w:r>
            <w:r w:rsidRPr="00205776">
              <w:rPr>
                <w:rFonts w:ascii="Verdana" w:hAnsi="Verdana"/>
                <w:i/>
                <w:iCs/>
              </w:rPr>
              <w:t xml:space="preserve"> parents how to access it;</w:t>
            </w:r>
          </w:p>
          <w:p w14:paraId="7D6F396F" w14:textId="2A2878C1" w:rsidR="00205776" w:rsidRPr="00205776" w:rsidRDefault="00205776" w:rsidP="003A6A2B">
            <w:pPr>
              <w:pStyle w:val="NoSpacing"/>
              <w:rPr>
                <w:rFonts w:ascii="Verdana" w:hAnsi="Verdana"/>
                <w:i/>
                <w:iCs/>
              </w:rPr>
            </w:pPr>
          </w:p>
          <w:p w14:paraId="6DAD3F9B" w14:textId="0F64467A" w:rsidR="00205776" w:rsidRDefault="00205776" w:rsidP="003A6A2B">
            <w:pPr>
              <w:pStyle w:val="NoSpacing"/>
              <w:rPr>
                <w:rFonts w:ascii="Verdana" w:hAnsi="Verdana"/>
                <w:i/>
                <w:iCs/>
              </w:rPr>
            </w:pPr>
            <w:r w:rsidRPr="00205776">
              <w:rPr>
                <w:rFonts w:ascii="Verdana" w:hAnsi="Verdana"/>
                <w:i/>
                <w:iCs/>
              </w:rPr>
              <w:t>before submitting grades to the awarding bodies, senior managers will check the grade profiles across all subjects, as well as check</w:t>
            </w:r>
            <w:r w:rsidR="001607A6">
              <w:rPr>
                <w:rFonts w:ascii="Verdana" w:hAnsi="Verdana"/>
                <w:i/>
                <w:iCs/>
              </w:rPr>
              <w:t>ing</w:t>
            </w:r>
            <w:r w:rsidRPr="00205776">
              <w:rPr>
                <w:rFonts w:ascii="Verdana" w:hAnsi="Verdana"/>
                <w:i/>
                <w:iCs/>
              </w:rPr>
              <w:t xml:space="preserve"> that different ethnicities, genders and economic groups do not appear to have been disadvantaged -  where patterns differ from previous years (2017-2019), teams will be asked for their reasoning and grading samples will be checked before grades are agreed or revisions asked for;</w:t>
            </w:r>
          </w:p>
          <w:p w14:paraId="7CCF7525" w14:textId="3DCDF4AB" w:rsidR="00930236" w:rsidRDefault="00930236" w:rsidP="003A6A2B">
            <w:pPr>
              <w:pStyle w:val="NoSpacing"/>
              <w:rPr>
                <w:rFonts w:ascii="Verdana" w:hAnsi="Verdana"/>
                <w:i/>
                <w:iCs/>
              </w:rPr>
            </w:pPr>
          </w:p>
          <w:p w14:paraId="4C0BCE48" w14:textId="4D69EBBD" w:rsidR="00930236" w:rsidRPr="00294FFE" w:rsidRDefault="00930236" w:rsidP="00930236">
            <w:pPr>
              <w:pStyle w:val="NoSpacing"/>
              <w:rPr>
                <w:rFonts w:ascii="Verdana" w:hAnsi="Verdana"/>
                <w:i/>
                <w:iCs/>
              </w:rPr>
            </w:pPr>
            <w:r>
              <w:rPr>
                <w:rFonts w:ascii="Verdana" w:hAnsi="Verdana"/>
                <w:i/>
                <w:iCs/>
              </w:rPr>
              <w:t>a</w:t>
            </w:r>
            <w:r w:rsidRPr="00294FFE">
              <w:rPr>
                <w:rFonts w:ascii="Verdana" w:hAnsi="Verdana"/>
                <w:i/>
                <w:iCs/>
              </w:rPr>
              <w:t xml:space="preserve">fter submission of grades, awarding bodies will contact </w:t>
            </w:r>
            <w:r>
              <w:rPr>
                <w:rFonts w:ascii="Verdana" w:hAnsi="Verdana"/>
                <w:i/>
                <w:iCs/>
              </w:rPr>
              <w:t>the</w:t>
            </w:r>
            <w:r w:rsidR="001607A6">
              <w:rPr>
                <w:rFonts w:ascii="Verdana" w:hAnsi="Verdana"/>
                <w:i/>
                <w:iCs/>
              </w:rPr>
              <w:t xml:space="preserve"> College</w:t>
            </w:r>
            <w:r>
              <w:rPr>
                <w:rFonts w:ascii="Verdana" w:hAnsi="Verdana"/>
                <w:i/>
                <w:iCs/>
              </w:rPr>
              <w:t xml:space="preserve"> </w:t>
            </w:r>
            <w:r w:rsidRPr="00294FFE">
              <w:rPr>
                <w:rFonts w:ascii="Verdana" w:hAnsi="Verdana"/>
                <w:i/>
                <w:iCs/>
              </w:rPr>
              <w:t>for a sample of evidence and grading across different subjects</w:t>
            </w:r>
            <w:r>
              <w:rPr>
                <w:rFonts w:ascii="Verdana" w:hAnsi="Verdana"/>
                <w:i/>
                <w:iCs/>
              </w:rPr>
              <w:t xml:space="preserve"> - </w:t>
            </w:r>
            <w:r w:rsidRPr="00294FFE">
              <w:rPr>
                <w:rFonts w:ascii="Verdana" w:hAnsi="Verdana"/>
                <w:i/>
                <w:iCs/>
              </w:rPr>
              <w:t xml:space="preserve">if grades look much higher across </w:t>
            </w:r>
            <w:r>
              <w:rPr>
                <w:rFonts w:ascii="Verdana" w:hAnsi="Verdana"/>
                <w:i/>
                <w:iCs/>
              </w:rPr>
              <w:t>the C</w:t>
            </w:r>
            <w:r w:rsidRPr="00294FFE">
              <w:rPr>
                <w:rFonts w:ascii="Verdana" w:hAnsi="Verdana"/>
                <w:i/>
                <w:iCs/>
              </w:rPr>
              <w:t xml:space="preserve">ollege than in 2019, </w:t>
            </w:r>
            <w:r>
              <w:rPr>
                <w:rFonts w:ascii="Verdana" w:hAnsi="Verdana"/>
                <w:i/>
                <w:iCs/>
              </w:rPr>
              <w:t>the College would</w:t>
            </w:r>
            <w:r w:rsidRPr="00294FFE">
              <w:rPr>
                <w:rFonts w:ascii="Verdana" w:hAnsi="Verdana"/>
                <w:i/>
                <w:iCs/>
              </w:rPr>
              <w:t xml:space="preserve"> be sampled more than a centre where the grade profile has</w:t>
            </w:r>
            <w:r w:rsidR="001607A6">
              <w:rPr>
                <w:rFonts w:ascii="Verdana" w:hAnsi="Verdana"/>
                <w:i/>
                <w:iCs/>
              </w:rPr>
              <w:t xml:space="preserve"> </w:t>
            </w:r>
            <w:r w:rsidRPr="00294FFE">
              <w:rPr>
                <w:rFonts w:ascii="Verdana" w:hAnsi="Verdana"/>
                <w:i/>
                <w:iCs/>
              </w:rPr>
              <w:t>n</w:t>
            </w:r>
            <w:r w:rsidR="001607A6">
              <w:rPr>
                <w:rFonts w:ascii="Verdana" w:hAnsi="Verdana"/>
                <w:i/>
                <w:iCs/>
              </w:rPr>
              <w:t>o</w:t>
            </w:r>
            <w:r w:rsidRPr="00294FFE">
              <w:rPr>
                <w:rFonts w:ascii="Verdana" w:hAnsi="Verdana"/>
                <w:i/>
                <w:iCs/>
              </w:rPr>
              <w:t>t altered</w:t>
            </w:r>
            <w:r>
              <w:rPr>
                <w:rFonts w:ascii="Verdana" w:hAnsi="Verdana"/>
                <w:i/>
                <w:iCs/>
              </w:rPr>
              <w:t>;</w:t>
            </w:r>
          </w:p>
          <w:p w14:paraId="7BAEA100" w14:textId="7563824B" w:rsidR="00205776" w:rsidRPr="00205776" w:rsidRDefault="00205776" w:rsidP="003A6A2B">
            <w:pPr>
              <w:pStyle w:val="NoSpacing"/>
              <w:rPr>
                <w:rFonts w:ascii="Verdana" w:hAnsi="Verdana"/>
                <w:i/>
                <w:iCs/>
              </w:rPr>
            </w:pPr>
          </w:p>
          <w:p w14:paraId="058A7CD9" w14:textId="1B6765D7" w:rsidR="00205776" w:rsidRPr="00930236" w:rsidRDefault="00205776" w:rsidP="003A6A2B">
            <w:pPr>
              <w:pStyle w:val="NoSpacing"/>
              <w:rPr>
                <w:rFonts w:ascii="Verdana" w:hAnsi="Verdana"/>
              </w:rPr>
            </w:pPr>
            <w:r>
              <w:rPr>
                <w:rFonts w:ascii="Verdana" w:hAnsi="Verdana"/>
                <w:i/>
                <w:iCs/>
              </w:rPr>
              <w:lastRenderedPageBreak/>
              <w:t>when</w:t>
            </w:r>
            <w:r w:rsidRPr="00205776">
              <w:rPr>
                <w:rFonts w:ascii="Verdana" w:hAnsi="Verdana"/>
                <w:i/>
                <w:iCs/>
              </w:rPr>
              <w:t xml:space="preserve"> grades are received in early August, students will be able to appeal to </w:t>
            </w:r>
            <w:r>
              <w:rPr>
                <w:rFonts w:ascii="Verdana" w:hAnsi="Verdana"/>
                <w:i/>
                <w:iCs/>
              </w:rPr>
              <w:t>the College</w:t>
            </w:r>
            <w:r w:rsidRPr="00205776">
              <w:rPr>
                <w:rFonts w:ascii="Verdana" w:hAnsi="Verdana"/>
                <w:i/>
                <w:iCs/>
              </w:rPr>
              <w:t xml:space="preserve">, and </w:t>
            </w:r>
            <w:r>
              <w:rPr>
                <w:rFonts w:ascii="Verdana" w:hAnsi="Verdana"/>
                <w:i/>
                <w:iCs/>
              </w:rPr>
              <w:t>staff</w:t>
            </w:r>
            <w:r w:rsidRPr="00205776">
              <w:rPr>
                <w:rFonts w:ascii="Verdana" w:hAnsi="Verdana"/>
                <w:i/>
                <w:iCs/>
              </w:rPr>
              <w:t xml:space="preserve"> will check that there </w:t>
            </w:r>
            <w:r>
              <w:rPr>
                <w:rFonts w:ascii="Verdana" w:hAnsi="Verdana"/>
                <w:i/>
                <w:iCs/>
              </w:rPr>
              <w:t>have been</w:t>
            </w:r>
            <w:r w:rsidRPr="00205776">
              <w:rPr>
                <w:rFonts w:ascii="Verdana" w:hAnsi="Verdana"/>
                <w:i/>
                <w:iCs/>
              </w:rPr>
              <w:t xml:space="preserve"> no clerical errors and that all process</w:t>
            </w:r>
            <w:r>
              <w:rPr>
                <w:rFonts w:ascii="Verdana" w:hAnsi="Verdana"/>
                <w:i/>
                <w:iCs/>
              </w:rPr>
              <w:t>es</w:t>
            </w:r>
            <w:r w:rsidRPr="00205776">
              <w:rPr>
                <w:rFonts w:ascii="Verdana" w:hAnsi="Verdana"/>
                <w:i/>
                <w:iCs/>
              </w:rPr>
              <w:t xml:space="preserve"> were followed as per </w:t>
            </w:r>
            <w:r w:rsidR="00294FFE">
              <w:rPr>
                <w:rFonts w:ascii="Verdana" w:hAnsi="Verdana"/>
                <w:i/>
                <w:iCs/>
              </w:rPr>
              <w:t>the College’s</w:t>
            </w:r>
            <w:r w:rsidRPr="00205776">
              <w:rPr>
                <w:rFonts w:ascii="Verdana" w:hAnsi="Verdana"/>
                <w:i/>
                <w:iCs/>
              </w:rPr>
              <w:t xml:space="preserve"> policy </w:t>
            </w:r>
            <w:r w:rsidR="00294FFE">
              <w:rPr>
                <w:rFonts w:ascii="Verdana" w:hAnsi="Verdana"/>
                <w:i/>
                <w:iCs/>
              </w:rPr>
              <w:t>- i</w:t>
            </w:r>
            <w:r w:rsidRPr="00205776">
              <w:rPr>
                <w:rFonts w:ascii="Verdana" w:hAnsi="Verdana"/>
                <w:i/>
                <w:iCs/>
              </w:rPr>
              <w:t xml:space="preserve">f </w:t>
            </w:r>
            <w:r w:rsidR="00294FFE">
              <w:rPr>
                <w:rFonts w:ascii="Verdana" w:hAnsi="Verdana"/>
                <w:i/>
                <w:iCs/>
              </w:rPr>
              <w:t>no</w:t>
            </w:r>
            <w:r w:rsidRPr="00205776">
              <w:rPr>
                <w:rFonts w:ascii="Verdana" w:hAnsi="Verdana"/>
                <w:i/>
                <w:iCs/>
              </w:rPr>
              <w:t xml:space="preserve"> errors</w:t>
            </w:r>
            <w:r w:rsidR="00294FFE">
              <w:rPr>
                <w:rFonts w:ascii="Verdana" w:hAnsi="Verdana"/>
                <w:i/>
                <w:iCs/>
              </w:rPr>
              <w:t xml:space="preserve"> are found</w:t>
            </w:r>
            <w:r w:rsidRPr="00205776">
              <w:rPr>
                <w:rFonts w:ascii="Verdana" w:hAnsi="Verdana"/>
                <w:i/>
                <w:iCs/>
              </w:rPr>
              <w:t xml:space="preserve">, students </w:t>
            </w:r>
            <w:r w:rsidR="00294FFE">
              <w:rPr>
                <w:rFonts w:ascii="Verdana" w:hAnsi="Verdana"/>
                <w:i/>
                <w:iCs/>
              </w:rPr>
              <w:t>can still</w:t>
            </w:r>
            <w:r w:rsidRPr="00205776">
              <w:rPr>
                <w:rFonts w:ascii="Verdana" w:hAnsi="Verdana"/>
                <w:i/>
                <w:iCs/>
              </w:rPr>
              <w:t xml:space="preserve"> appeal to the </w:t>
            </w:r>
            <w:r w:rsidR="00294FFE">
              <w:rPr>
                <w:rFonts w:ascii="Verdana" w:hAnsi="Verdana"/>
                <w:i/>
                <w:iCs/>
              </w:rPr>
              <w:t>awarding body</w:t>
            </w:r>
            <w:r w:rsidRPr="00205776">
              <w:rPr>
                <w:rFonts w:ascii="Verdana" w:hAnsi="Verdana"/>
                <w:i/>
                <w:iCs/>
              </w:rPr>
              <w:t>, who would request evidence and check</w:t>
            </w:r>
            <w:r w:rsidR="00294FFE">
              <w:rPr>
                <w:rFonts w:ascii="Verdana" w:hAnsi="Verdana"/>
                <w:i/>
                <w:iCs/>
              </w:rPr>
              <w:t xml:space="preserve"> the</w:t>
            </w:r>
            <w:r w:rsidRPr="00205776">
              <w:rPr>
                <w:rFonts w:ascii="Verdana" w:hAnsi="Verdana"/>
                <w:i/>
                <w:iCs/>
              </w:rPr>
              <w:t xml:space="preserve"> </w:t>
            </w:r>
            <w:r w:rsidR="00294FFE">
              <w:rPr>
                <w:rFonts w:ascii="Verdana" w:hAnsi="Verdana"/>
                <w:i/>
                <w:iCs/>
              </w:rPr>
              <w:t>College’s</w:t>
            </w:r>
            <w:r w:rsidRPr="00205776">
              <w:rPr>
                <w:rFonts w:ascii="Verdana" w:hAnsi="Verdana"/>
                <w:i/>
                <w:iCs/>
              </w:rPr>
              <w:t xml:space="preserve"> grading</w:t>
            </w:r>
            <w:r w:rsidR="00294FFE">
              <w:rPr>
                <w:rFonts w:ascii="Verdana" w:hAnsi="Verdana"/>
                <w:i/>
                <w:iCs/>
              </w:rPr>
              <w:t>;</w:t>
            </w:r>
            <w:r w:rsidR="00930236">
              <w:rPr>
                <w:rFonts w:ascii="Verdana" w:hAnsi="Verdana"/>
                <w:i/>
                <w:iCs/>
              </w:rPr>
              <w:t xml:space="preserve"> </w:t>
            </w:r>
            <w:r w:rsidR="00930236">
              <w:rPr>
                <w:rFonts w:ascii="Verdana" w:hAnsi="Verdana"/>
              </w:rPr>
              <w:t>and</w:t>
            </w:r>
          </w:p>
          <w:p w14:paraId="5A115EA7" w14:textId="67691C02" w:rsidR="00294FFE" w:rsidRDefault="00294FFE" w:rsidP="003A6A2B">
            <w:pPr>
              <w:pStyle w:val="NoSpacing"/>
              <w:rPr>
                <w:rFonts w:ascii="Verdana" w:hAnsi="Verdana"/>
                <w:i/>
                <w:iCs/>
              </w:rPr>
            </w:pPr>
          </w:p>
          <w:p w14:paraId="466475C8" w14:textId="5E995DCF" w:rsidR="00294FFE" w:rsidRPr="00294FFE" w:rsidRDefault="00294FFE" w:rsidP="003A6A2B">
            <w:pPr>
              <w:pStyle w:val="NoSpacing"/>
              <w:rPr>
                <w:rFonts w:ascii="Verdana" w:hAnsi="Verdana"/>
                <w:i/>
                <w:iCs/>
              </w:rPr>
            </w:pPr>
            <w:r>
              <w:rPr>
                <w:rFonts w:ascii="Verdana" w:hAnsi="Verdana"/>
                <w:i/>
                <w:iCs/>
              </w:rPr>
              <w:t>g</w:t>
            </w:r>
            <w:r w:rsidRPr="00294FFE">
              <w:rPr>
                <w:rFonts w:ascii="Verdana" w:hAnsi="Verdana"/>
                <w:i/>
                <w:iCs/>
              </w:rPr>
              <w:t>rades would only</w:t>
            </w:r>
            <w:r>
              <w:rPr>
                <w:rFonts w:ascii="Verdana" w:hAnsi="Verdana"/>
                <w:i/>
                <w:iCs/>
              </w:rPr>
              <w:t xml:space="preserve"> be</w:t>
            </w:r>
            <w:r w:rsidRPr="00294FFE">
              <w:rPr>
                <w:rFonts w:ascii="Verdana" w:hAnsi="Verdana"/>
                <w:i/>
                <w:iCs/>
              </w:rPr>
              <w:t xml:space="preserve"> change</w:t>
            </w:r>
            <w:r>
              <w:rPr>
                <w:rFonts w:ascii="Verdana" w:hAnsi="Verdana"/>
                <w:i/>
                <w:iCs/>
              </w:rPr>
              <w:t>d</w:t>
            </w:r>
            <w:r w:rsidRPr="00294FFE">
              <w:rPr>
                <w:rFonts w:ascii="Verdana" w:hAnsi="Verdana"/>
                <w:i/>
                <w:iCs/>
              </w:rPr>
              <w:t xml:space="preserve"> where teachers are found not to have made a reasonable judgement, and could go down as well as up</w:t>
            </w:r>
            <w:r w:rsidR="00930236">
              <w:rPr>
                <w:rFonts w:ascii="Verdana" w:hAnsi="Verdana"/>
                <w:i/>
                <w:iCs/>
              </w:rPr>
              <w:t>.</w:t>
            </w:r>
          </w:p>
          <w:p w14:paraId="78EFA384" w14:textId="2D0B3404" w:rsidR="00205776" w:rsidRDefault="00205776" w:rsidP="003A6A2B">
            <w:pPr>
              <w:pStyle w:val="NoSpacing"/>
              <w:rPr>
                <w:rFonts w:ascii="Verdana" w:hAnsi="Verdana"/>
                <w:i/>
                <w:iCs/>
              </w:rPr>
            </w:pPr>
          </w:p>
          <w:p w14:paraId="21D74DC7" w14:textId="6EB971E8" w:rsidR="001607A6" w:rsidRDefault="009D1328" w:rsidP="003A6A2B">
            <w:pPr>
              <w:pStyle w:val="NoSpacing"/>
              <w:rPr>
                <w:rFonts w:ascii="Verdana" w:hAnsi="Verdana"/>
              </w:rPr>
            </w:pPr>
            <w:r>
              <w:rPr>
                <w:rFonts w:ascii="Verdana" w:hAnsi="Verdana"/>
              </w:rPr>
              <w:t xml:space="preserve">In response to concerns raised by members, it was reported that the quality of student work had shown a degree of improvement on the previous year despite all attendant difficulties.  </w:t>
            </w:r>
          </w:p>
          <w:p w14:paraId="5B53C1AC" w14:textId="3739CF02" w:rsidR="009D1328" w:rsidRDefault="009D1328" w:rsidP="003A6A2B">
            <w:pPr>
              <w:pStyle w:val="NoSpacing"/>
              <w:rPr>
                <w:rFonts w:ascii="Verdana" w:hAnsi="Verdana"/>
              </w:rPr>
            </w:pPr>
          </w:p>
          <w:p w14:paraId="3FC74C4E" w14:textId="65D8ED9C" w:rsidR="009D1328" w:rsidRDefault="009D1328" w:rsidP="003A6A2B">
            <w:pPr>
              <w:pStyle w:val="NoSpacing"/>
              <w:rPr>
                <w:rFonts w:ascii="Verdana" w:hAnsi="Verdana"/>
              </w:rPr>
            </w:pPr>
            <w:r>
              <w:rPr>
                <w:rFonts w:ascii="Verdana" w:hAnsi="Verdana"/>
              </w:rPr>
              <w:t>It was noted that there will be no nationally comparable data against which to judge College performance, that grades awarded w</w:t>
            </w:r>
            <w:r w:rsidR="003435B0">
              <w:rPr>
                <w:rFonts w:ascii="Verdana" w:hAnsi="Verdana"/>
              </w:rPr>
              <w:t>ill</w:t>
            </w:r>
            <w:r>
              <w:rPr>
                <w:rFonts w:ascii="Verdana" w:hAnsi="Verdana"/>
              </w:rPr>
              <w:t xml:space="preserve"> not be taken into consideration by Ofsted in the </w:t>
            </w:r>
            <w:r w:rsidR="003435B0">
              <w:rPr>
                <w:rFonts w:ascii="Verdana" w:hAnsi="Verdana"/>
              </w:rPr>
              <w:t>con</w:t>
            </w:r>
            <w:r>
              <w:rPr>
                <w:rFonts w:ascii="Verdana" w:hAnsi="Verdana"/>
              </w:rPr>
              <w:t>text of an inspection</w:t>
            </w:r>
            <w:r w:rsidR="003435B0">
              <w:rPr>
                <w:rFonts w:ascii="Verdana" w:hAnsi="Verdana"/>
              </w:rPr>
              <w:t>, and  that, assuming external examinations are conducted in 2022, the most recent internal College benchmark for results will be the 2018-19 series.</w:t>
            </w:r>
          </w:p>
          <w:p w14:paraId="4E20700F" w14:textId="4D77C8FD" w:rsidR="003435B0" w:rsidRDefault="003435B0" w:rsidP="003A6A2B">
            <w:pPr>
              <w:pStyle w:val="NoSpacing"/>
              <w:rPr>
                <w:rFonts w:ascii="Verdana" w:hAnsi="Verdana"/>
              </w:rPr>
            </w:pPr>
          </w:p>
          <w:p w14:paraId="07666E13" w14:textId="791B8476" w:rsidR="003435B0" w:rsidRDefault="003435B0" w:rsidP="003A6A2B">
            <w:pPr>
              <w:pStyle w:val="NoSpacing"/>
              <w:rPr>
                <w:rFonts w:ascii="Verdana" w:hAnsi="Verdana"/>
              </w:rPr>
            </w:pPr>
            <w:r>
              <w:rPr>
                <w:rFonts w:ascii="Verdana" w:hAnsi="Verdana"/>
              </w:rPr>
              <w:t xml:space="preserve">In response to a question from Caroline Evans, it was confirmed that authenticity checks on submitted work are carried out using appropriate software.  Where plagiarism is detected, a mark of zero for the paper is recorded.  Where plagiarism is suspected, other forms of verification are conducted, including </w:t>
            </w:r>
            <w:proofErr w:type="spellStart"/>
            <w:r>
              <w:rPr>
                <w:rFonts w:ascii="Verdana" w:hAnsi="Verdana"/>
              </w:rPr>
              <w:t>vivas</w:t>
            </w:r>
            <w:proofErr w:type="spellEnd"/>
            <w:r>
              <w:rPr>
                <w:rFonts w:ascii="Verdana" w:hAnsi="Verdana"/>
              </w:rPr>
              <w:t xml:space="preserve"> and supervised re-sits.</w:t>
            </w:r>
          </w:p>
          <w:p w14:paraId="28A4923F" w14:textId="4C8B4C42" w:rsidR="003435B0" w:rsidRDefault="003435B0" w:rsidP="003A6A2B">
            <w:pPr>
              <w:pStyle w:val="NoSpacing"/>
              <w:rPr>
                <w:rFonts w:ascii="Verdana" w:hAnsi="Verdana"/>
              </w:rPr>
            </w:pPr>
          </w:p>
          <w:p w14:paraId="16F963DC" w14:textId="52C780CD" w:rsidR="003435B0" w:rsidRDefault="003435B0" w:rsidP="003A6A2B">
            <w:pPr>
              <w:pStyle w:val="NoSpacing"/>
              <w:rPr>
                <w:rFonts w:ascii="Verdana" w:hAnsi="Verdana"/>
              </w:rPr>
            </w:pPr>
            <w:r>
              <w:rPr>
                <w:rFonts w:ascii="Verdana" w:hAnsi="Verdana"/>
              </w:rPr>
              <w:t xml:space="preserve">In response to a question from Stephen Jones concerning </w:t>
            </w:r>
            <w:r w:rsidR="003D509F">
              <w:rPr>
                <w:rFonts w:ascii="Verdana" w:hAnsi="Verdana"/>
              </w:rPr>
              <w:t xml:space="preserve">the effect of this year’s assessment on </w:t>
            </w:r>
            <w:r>
              <w:rPr>
                <w:rFonts w:ascii="Verdana" w:hAnsi="Verdana"/>
              </w:rPr>
              <w:t>disadvantaged groups</w:t>
            </w:r>
            <w:r w:rsidR="003D509F">
              <w:rPr>
                <w:rFonts w:ascii="Verdana" w:hAnsi="Verdana"/>
              </w:rPr>
              <w:t xml:space="preserve">, it was reported that early indications suggest that girls have outperformed boys in a third of subjects, and that students in two ethnic groups had performed below the College average (though the sample size afforded by the groups is small).  The Committee Chair asked if students had been disadvantaged on account of the timing of assessment.  In response, it was reported that teaching had continued to as late a date as </w:t>
            </w:r>
            <w:r w:rsidR="00962588">
              <w:rPr>
                <w:rFonts w:ascii="Verdana" w:hAnsi="Verdana"/>
              </w:rPr>
              <w:t>permitted by the assessment schedule</w:t>
            </w:r>
            <w:r w:rsidR="003D509F">
              <w:rPr>
                <w:rFonts w:ascii="Verdana" w:hAnsi="Verdana"/>
              </w:rPr>
              <w:t>.</w:t>
            </w:r>
          </w:p>
          <w:p w14:paraId="6B51ED77" w14:textId="410FE1FF" w:rsidR="003D509F" w:rsidRDefault="003D509F" w:rsidP="003A6A2B">
            <w:pPr>
              <w:pStyle w:val="NoSpacing"/>
              <w:rPr>
                <w:rFonts w:ascii="Verdana" w:hAnsi="Verdana"/>
              </w:rPr>
            </w:pPr>
          </w:p>
          <w:p w14:paraId="195DBF8B" w14:textId="4F75EF77" w:rsidR="003D509F" w:rsidRDefault="003D509F" w:rsidP="003A6A2B">
            <w:pPr>
              <w:pStyle w:val="NoSpacing"/>
              <w:rPr>
                <w:rFonts w:ascii="Verdana" w:hAnsi="Verdana"/>
              </w:rPr>
            </w:pPr>
            <w:r>
              <w:rPr>
                <w:rFonts w:ascii="Verdana" w:hAnsi="Verdana"/>
              </w:rPr>
              <w:t>In response to a question from Jagdev Kenth, it was reported that parents had been kept fully informed of the assessment processes, but that there had been no specific comments received by way of feedback.</w:t>
            </w:r>
          </w:p>
          <w:p w14:paraId="7A7088A9" w14:textId="4A37B2D4" w:rsidR="003D509F" w:rsidRDefault="003D509F" w:rsidP="003A6A2B">
            <w:pPr>
              <w:pStyle w:val="NoSpacing"/>
              <w:rPr>
                <w:rFonts w:ascii="Verdana" w:hAnsi="Verdana"/>
              </w:rPr>
            </w:pPr>
          </w:p>
          <w:p w14:paraId="55D45D89" w14:textId="50D29C52" w:rsidR="003D509F" w:rsidRDefault="003D509F" w:rsidP="003A6A2B">
            <w:pPr>
              <w:pStyle w:val="NoSpacing"/>
              <w:rPr>
                <w:rFonts w:ascii="Verdana" w:hAnsi="Verdana"/>
              </w:rPr>
            </w:pPr>
            <w:r>
              <w:rPr>
                <w:rFonts w:ascii="Verdana" w:hAnsi="Verdana"/>
              </w:rPr>
              <w:t>In response to a question from the Committee Chair, it was reported that there had been a high level of goodwill shown by teachers, and that despite the increased workload morale had been well-sustained.  There had been a high degree of accuracy in the marking and grades submitted.</w:t>
            </w:r>
          </w:p>
          <w:p w14:paraId="3AC3D433" w14:textId="05B07D46" w:rsidR="003D509F" w:rsidRDefault="003D509F" w:rsidP="003A6A2B">
            <w:pPr>
              <w:pStyle w:val="NoSpacing"/>
              <w:rPr>
                <w:rFonts w:ascii="Verdana" w:hAnsi="Verdana"/>
              </w:rPr>
            </w:pPr>
          </w:p>
          <w:p w14:paraId="7C31C9EE" w14:textId="77777777" w:rsidR="003A6A2B" w:rsidRDefault="003D509F" w:rsidP="009D1328">
            <w:pPr>
              <w:pStyle w:val="NoSpacing"/>
              <w:rPr>
                <w:rFonts w:ascii="Verdana" w:hAnsi="Verdana"/>
              </w:rPr>
            </w:pPr>
            <w:r>
              <w:rPr>
                <w:rFonts w:ascii="Verdana" w:hAnsi="Verdana"/>
              </w:rPr>
              <w:t xml:space="preserve">The Committee asked that its thanks be </w:t>
            </w:r>
            <w:r w:rsidR="00CE7A5B">
              <w:rPr>
                <w:rFonts w:ascii="Verdana" w:hAnsi="Verdana"/>
              </w:rPr>
              <w:t>placed on record</w:t>
            </w:r>
            <w:r>
              <w:rPr>
                <w:rFonts w:ascii="Verdana" w:hAnsi="Verdana"/>
              </w:rPr>
              <w:t xml:space="preserve"> and conveyed to staff</w:t>
            </w:r>
            <w:r w:rsidR="00CE7A5B">
              <w:rPr>
                <w:rFonts w:ascii="Verdana" w:hAnsi="Verdana"/>
              </w:rPr>
              <w:t xml:space="preserve"> for their valuable cooperation in enabling the College to meet its commitments in a difficult year.</w:t>
            </w:r>
          </w:p>
          <w:p w14:paraId="17D0AC00" w14:textId="77777777" w:rsidR="00CE7A5B" w:rsidRDefault="00CE7A5B" w:rsidP="009D1328">
            <w:pPr>
              <w:pStyle w:val="NoSpacing"/>
              <w:rPr>
                <w:rFonts w:ascii="Verdana" w:hAnsi="Verdana"/>
              </w:rPr>
            </w:pPr>
          </w:p>
          <w:p w14:paraId="6B9C1964" w14:textId="77777777" w:rsidR="00CE7A5B" w:rsidRDefault="00CE7A5B" w:rsidP="009D1328">
            <w:pPr>
              <w:pStyle w:val="NoSpacing"/>
              <w:rPr>
                <w:rFonts w:ascii="Verdana" w:hAnsi="Verdana"/>
              </w:rPr>
            </w:pPr>
          </w:p>
          <w:p w14:paraId="79B379E2" w14:textId="77777777" w:rsidR="00CE7A5B" w:rsidRDefault="00CE7A5B" w:rsidP="009D1328">
            <w:pPr>
              <w:pStyle w:val="NoSpacing"/>
              <w:rPr>
                <w:rFonts w:ascii="Verdana" w:hAnsi="Verdana"/>
              </w:rPr>
            </w:pPr>
          </w:p>
          <w:p w14:paraId="455AC8C5" w14:textId="77777777" w:rsidR="00CE7A5B" w:rsidRDefault="00CE7A5B" w:rsidP="009D1328">
            <w:pPr>
              <w:pStyle w:val="NoSpacing"/>
              <w:rPr>
                <w:rFonts w:ascii="Verdana" w:hAnsi="Verdana"/>
              </w:rPr>
            </w:pPr>
          </w:p>
          <w:p w14:paraId="75B7F062" w14:textId="77777777" w:rsidR="00CE7A5B" w:rsidRDefault="00CE7A5B" w:rsidP="009D1328">
            <w:pPr>
              <w:pStyle w:val="NoSpacing"/>
              <w:rPr>
                <w:rFonts w:ascii="Verdana" w:hAnsi="Verdana"/>
              </w:rPr>
            </w:pPr>
          </w:p>
          <w:p w14:paraId="6EEB0489" w14:textId="46D5089B" w:rsidR="00CE7A5B" w:rsidRPr="00CE7A5B" w:rsidRDefault="00CE7A5B" w:rsidP="009D1328">
            <w:pPr>
              <w:pStyle w:val="NoSpacing"/>
              <w:rPr>
                <w:rFonts w:ascii="Verdana" w:hAnsi="Verdana"/>
              </w:rPr>
            </w:pPr>
          </w:p>
        </w:tc>
      </w:tr>
      <w:tr w:rsidR="00CE7A5B" w:rsidRPr="00205776" w14:paraId="59D3B7D4" w14:textId="77777777" w:rsidTr="00C6500A">
        <w:tc>
          <w:tcPr>
            <w:tcW w:w="534" w:type="dxa"/>
          </w:tcPr>
          <w:p w14:paraId="077AB744" w14:textId="17BDB6E2" w:rsidR="00CE7A5B" w:rsidRPr="00205776" w:rsidRDefault="00CE7A5B" w:rsidP="00CE7A5B">
            <w:pPr>
              <w:rPr>
                <w:rFonts w:ascii="Verdana" w:hAnsi="Verdana"/>
                <w:b/>
                <w:i/>
                <w:iCs/>
              </w:rPr>
            </w:pPr>
            <w:r>
              <w:rPr>
                <w:rFonts w:ascii="Verdana" w:hAnsi="Verdana"/>
                <w:b/>
              </w:rPr>
              <w:lastRenderedPageBreak/>
              <w:t>7</w:t>
            </w:r>
          </w:p>
        </w:tc>
        <w:tc>
          <w:tcPr>
            <w:tcW w:w="9213" w:type="dxa"/>
          </w:tcPr>
          <w:p w14:paraId="641DBB90" w14:textId="77777777" w:rsidR="00CE7A5B" w:rsidRDefault="00CE7A5B" w:rsidP="00CE7A5B">
            <w:pPr>
              <w:rPr>
                <w:rFonts w:ascii="Verdana" w:hAnsi="Verdana"/>
                <w:b/>
              </w:rPr>
            </w:pPr>
            <w:r>
              <w:rPr>
                <w:rFonts w:ascii="Verdana" w:hAnsi="Verdana"/>
                <w:b/>
              </w:rPr>
              <w:t xml:space="preserve">College Improvement and Development Plan 2020-21 </w:t>
            </w:r>
          </w:p>
          <w:p w14:paraId="63B17DBE" w14:textId="77777777" w:rsidR="00CE7A5B" w:rsidRDefault="00CE7A5B" w:rsidP="00CE7A5B">
            <w:pPr>
              <w:rPr>
                <w:rFonts w:ascii="Verdana" w:hAnsi="Verdana"/>
                <w:b/>
              </w:rPr>
            </w:pPr>
          </w:p>
          <w:p w14:paraId="2B31DA96" w14:textId="77777777" w:rsidR="00CE7A5B" w:rsidRDefault="00CE7A5B" w:rsidP="00CE7A5B">
            <w:pPr>
              <w:rPr>
                <w:rFonts w:ascii="Verdana" w:hAnsi="Verdana"/>
                <w:bCs/>
              </w:rPr>
            </w:pPr>
            <w:r>
              <w:rPr>
                <w:rFonts w:ascii="Verdana" w:hAnsi="Verdana"/>
                <w:bCs/>
              </w:rPr>
              <w:t>The</w:t>
            </w:r>
            <w:r w:rsidRPr="00896BAE">
              <w:rPr>
                <w:rFonts w:ascii="Verdana" w:hAnsi="Verdana"/>
                <w:bCs/>
              </w:rPr>
              <w:t xml:space="preserve"> College </w:t>
            </w:r>
            <w:r>
              <w:rPr>
                <w:rFonts w:ascii="Verdana" w:hAnsi="Verdana"/>
                <w:bCs/>
              </w:rPr>
              <w:t>Development Plan updated by the Principal</w:t>
            </w:r>
            <w:r w:rsidRPr="00896BAE">
              <w:rPr>
                <w:rFonts w:ascii="Verdana" w:hAnsi="Verdana"/>
                <w:bCs/>
              </w:rPr>
              <w:t xml:space="preserve"> was received</w:t>
            </w:r>
            <w:r>
              <w:rPr>
                <w:rFonts w:ascii="Verdana" w:hAnsi="Verdana"/>
                <w:bCs/>
              </w:rPr>
              <w:t xml:space="preserve"> and considered.</w:t>
            </w:r>
          </w:p>
          <w:p w14:paraId="329B69EF" w14:textId="77777777" w:rsidR="00CE7A5B" w:rsidRDefault="00CE7A5B" w:rsidP="00CE7A5B">
            <w:pPr>
              <w:rPr>
                <w:rFonts w:ascii="Verdana" w:hAnsi="Verdana"/>
                <w:bCs/>
              </w:rPr>
            </w:pPr>
          </w:p>
          <w:p w14:paraId="09D56015" w14:textId="0F3BCD92" w:rsidR="00CE7A5B" w:rsidRPr="00900794" w:rsidRDefault="00CE7A5B" w:rsidP="00CE7A5B">
            <w:pPr>
              <w:rPr>
                <w:rFonts w:ascii="Verdana" w:hAnsi="Verdana"/>
                <w:b/>
              </w:rPr>
            </w:pPr>
            <w:r>
              <w:rPr>
                <w:rFonts w:ascii="Verdana" w:hAnsi="Verdana"/>
                <w:bCs/>
              </w:rPr>
              <w:t>Measures falling within the Committee’s remit were noted in relation to three of the four development themes for the College, namely:</w:t>
            </w:r>
          </w:p>
        </w:tc>
      </w:tr>
    </w:tbl>
    <w:p w14:paraId="27A9F495" w14:textId="3E18CA40" w:rsidR="00896BAE" w:rsidRDefault="00896BAE" w:rsidP="00402468"/>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
        <w:gridCol w:w="297"/>
        <w:gridCol w:w="8929"/>
      </w:tblGrid>
      <w:tr w:rsidR="00896BAE" w:rsidRPr="008578A5" w14:paraId="7BCDF9A1" w14:textId="77777777" w:rsidTr="00C6500A">
        <w:tc>
          <w:tcPr>
            <w:tcW w:w="521" w:type="dxa"/>
          </w:tcPr>
          <w:p w14:paraId="12182C51" w14:textId="77777777" w:rsidR="00896BAE" w:rsidRPr="004670C3" w:rsidRDefault="00896BAE" w:rsidP="00085599">
            <w:pPr>
              <w:pStyle w:val="NoSpacing"/>
              <w:rPr>
                <w:bCs/>
              </w:rPr>
            </w:pPr>
          </w:p>
        </w:tc>
        <w:tc>
          <w:tcPr>
            <w:tcW w:w="297" w:type="dxa"/>
          </w:tcPr>
          <w:p w14:paraId="4468ECAD" w14:textId="77777777" w:rsidR="00896BAE" w:rsidRPr="005D0A52" w:rsidRDefault="00896BAE" w:rsidP="00085599">
            <w:pPr>
              <w:pStyle w:val="NoSpacing"/>
              <w:rPr>
                <w:b/>
              </w:rPr>
            </w:pPr>
            <w:r w:rsidRPr="005D0A52">
              <w:rPr>
                <w:b/>
              </w:rPr>
              <w:t>.</w:t>
            </w:r>
          </w:p>
        </w:tc>
        <w:tc>
          <w:tcPr>
            <w:tcW w:w="8929" w:type="dxa"/>
          </w:tcPr>
          <w:p w14:paraId="79FD59BF" w14:textId="77777777" w:rsidR="00BC7DA3" w:rsidRPr="004670C3" w:rsidRDefault="00BC7DA3" w:rsidP="00BC7DA3">
            <w:pPr>
              <w:rPr>
                <w:rFonts w:ascii="Verdana" w:hAnsi="Verdana"/>
                <w:bCs/>
              </w:rPr>
            </w:pPr>
            <w:r w:rsidRPr="004670C3">
              <w:rPr>
                <w:rFonts w:ascii="Verdana" w:hAnsi="Verdana"/>
                <w:bCs/>
              </w:rPr>
              <w:t xml:space="preserve">how students demonstrate engagement with </w:t>
            </w:r>
            <w:r>
              <w:rPr>
                <w:rFonts w:ascii="Verdana" w:hAnsi="Verdana"/>
                <w:bCs/>
              </w:rPr>
              <w:t>the College’s</w:t>
            </w:r>
            <w:r w:rsidRPr="004670C3">
              <w:rPr>
                <w:rFonts w:ascii="Verdana" w:hAnsi="Verdana"/>
                <w:bCs/>
              </w:rPr>
              <w:t xml:space="preserve"> mission through their values and behaviours;</w:t>
            </w:r>
          </w:p>
          <w:p w14:paraId="084C8D1B" w14:textId="3C6BCA21" w:rsidR="00896BAE" w:rsidRPr="004670C3" w:rsidRDefault="00896BAE" w:rsidP="00085599">
            <w:pPr>
              <w:contextualSpacing/>
              <w:rPr>
                <w:rFonts w:ascii="Verdana" w:hAnsi="Verdana"/>
                <w:bCs/>
              </w:rPr>
            </w:pPr>
          </w:p>
        </w:tc>
      </w:tr>
      <w:tr w:rsidR="00896BAE" w:rsidRPr="00833A20" w14:paraId="0F5085F1" w14:textId="77777777" w:rsidTr="00C6500A">
        <w:tc>
          <w:tcPr>
            <w:tcW w:w="521" w:type="dxa"/>
          </w:tcPr>
          <w:p w14:paraId="27EE97DE" w14:textId="77777777" w:rsidR="00896BAE" w:rsidRPr="004670C3" w:rsidRDefault="00896BAE" w:rsidP="00085599">
            <w:pPr>
              <w:pStyle w:val="NoSpacing"/>
              <w:rPr>
                <w:bCs/>
              </w:rPr>
            </w:pPr>
          </w:p>
        </w:tc>
        <w:tc>
          <w:tcPr>
            <w:tcW w:w="297" w:type="dxa"/>
          </w:tcPr>
          <w:p w14:paraId="0744D53A" w14:textId="77777777" w:rsidR="00896BAE" w:rsidRPr="005D0A52" w:rsidRDefault="00896BAE" w:rsidP="00085599">
            <w:pPr>
              <w:pStyle w:val="NoSpacing"/>
              <w:rPr>
                <w:b/>
              </w:rPr>
            </w:pPr>
            <w:r w:rsidRPr="005D0A52">
              <w:rPr>
                <w:b/>
              </w:rPr>
              <w:t>.</w:t>
            </w:r>
          </w:p>
        </w:tc>
        <w:tc>
          <w:tcPr>
            <w:tcW w:w="8929" w:type="dxa"/>
          </w:tcPr>
          <w:p w14:paraId="4B50805E" w14:textId="7DE2E238" w:rsidR="004670C3" w:rsidRPr="00160C97" w:rsidRDefault="00BC7DA3" w:rsidP="00085599">
            <w:pPr>
              <w:rPr>
                <w:rFonts w:ascii="Verdana" w:hAnsi="Verdana"/>
                <w:bCs/>
                <w:i/>
                <w:iCs/>
              </w:rPr>
            </w:pPr>
            <w:r w:rsidRPr="004670C3">
              <w:rPr>
                <w:rFonts w:ascii="Verdana" w:hAnsi="Verdana"/>
                <w:bCs/>
              </w:rPr>
              <w:t>how teams and individual staff develop skills, make progress and take on challenges</w:t>
            </w:r>
            <w:r>
              <w:rPr>
                <w:rFonts w:ascii="Verdana" w:hAnsi="Verdana"/>
                <w:bCs/>
              </w:rPr>
              <w:t>;</w:t>
            </w:r>
            <w:r w:rsidR="00160C97">
              <w:rPr>
                <w:rFonts w:ascii="Verdana" w:hAnsi="Verdana"/>
                <w:bCs/>
              </w:rPr>
              <w:t xml:space="preserve"> </w:t>
            </w:r>
            <w:r w:rsidR="00160C97">
              <w:rPr>
                <w:rFonts w:ascii="Verdana" w:hAnsi="Verdana"/>
                <w:bCs/>
                <w:i/>
                <w:iCs/>
              </w:rPr>
              <w:t>and</w:t>
            </w:r>
          </w:p>
          <w:p w14:paraId="76B4C0AC" w14:textId="224850CD" w:rsidR="00BC7DA3" w:rsidRPr="004670C3" w:rsidRDefault="00BC7DA3" w:rsidP="00085599">
            <w:pPr>
              <w:rPr>
                <w:rFonts w:ascii="Verdana" w:hAnsi="Verdana" w:cs="Arial"/>
                <w:bCs/>
              </w:rPr>
            </w:pPr>
          </w:p>
        </w:tc>
      </w:tr>
      <w:tr w:rsidR="00896BAE" w:rsidRPr="004975FD" w14:paraId="7646FAF8" w14:textId="77777777" w:rsidTr="00C6500A">
        <w:tc>
          <w:tcPr>
            <w:tcW w:w="521" w:type="dxa"/>
          </w:tcPr>
          <w:p w14:paraId="1F2F20FB" w14:textId="77777777" w:rsidR="00896BAE" w:rsidRPr="004670C3" w:rsidRDefault="00896BAE" w:rsidP="00085599">
            <w:pPr>
              <w:pStyle w:val="NoSpacing"/>
              <w:rPr>
                <w:bCs/>
              </w:rPr>
            </w:pPr>
          </w:p>
        </w:tc>
        <w:tc>
          <w:tcPr>
            <w:tcW w:w="297" w:type="dxa"/>
          </w:tcPr>
          <w:p w14:paraId="6E10FA06" w14:textId="77777777" w:rsidR="00896BAE" w:rsidRPr="005D0A52" w:rsidRDefault="00896BAE" w:rsidP="00085599">
            <w:pPr>
              <w:pStyle w:val="NoSpacing"/>
              <w:rPr>
                <w:b/>
              </w:rPr>
            </w:pPr>
            <w:r w:rsidRPr="005D0A52">
              <w:rPr>
                <w:b/>
              </w:rPr>
              <w:t>.</w:t>
            </w:r>
          </w:p>
        </w:tc>
        <w:tc>
          <w:tcPr>
            <w:tcW w:w="8929" w:type="dxa"/>
          </w:tcPr>
          <w:p w14:paraId="1C54A4E7" w14:textId="3507AD3B" w:rsidR="004670C3" w:rsidRPr="00BC7DA3" w:rsidRDefault="00BC7DA3" w:rsidP="00085599">
            <w:pPr>
              <w:rPr>
                <w:rFonts w:ascii="Verdana" w:hAnsi="Verdana"/>
                <w:bCs/>
                <w:i/>
                <w:iCs/>
              </w:rPr>
            </w:pPr>
            <w:r w:rsidRPr="004670C3">
              <w:rPr>
                <w:rFonts w:ascii="Verdana" w:hAnsi="Verdana"/>
                <w:bCs/>
              </w:rPr>
              <w:t>optimal use of all spaces with clear routines</w:t>
            </w:r>
            <w:r w:rsidR="00160C97">
              <w:rPr>
                <w:rFonts w:ascii="Verdana" w:hAnsi="Verdana"/>
                <w:bCs/>
              </w:rPr>
              <w:t>.</w:t>
            </w:r>
          </w:p>
        </w:tc>
      </w:tr>
    </w:tbl>
    <w:p w14:paraId="21F38C3D" w14:textId="2F1A82C9" w:rsidR="00896BAE" w:rsidRDefault="00896BAE" w:rsidP="00402468"/>
    <w:tbl>
      <w:tblPr>
        <w:tblW w:w="9747" w:type="dxa"/>
        <w:tblLook w:val="04A0" w:firstRow="1" w:lastRow="0" w:firstColumn="1" w:lastColumn="0" w:noHBand="0" w:noVBand="1"/>
      </w:tblPr>
      <w:tblGrid>
        <w:gridCol w:w="534"/>
        <w:gridCol w:w="9213"/>
      </w:tblGrid>
      <w:tr w:rsidR="00144E96" w:rsidRPr="0054381C" w14:paraId="6CD62633" w14:textId="77777777" w:rsidTr="00C6500A">
        <w:tc>
          <w:tcPr>
            <w:tcW w:w="534" w:type="dxa"/>
          </w:tcPr>
          <w:p w14:paraId="0122C67D" w14:textId="77777777" w:rsidR="00144E96" w:rsidRPr="008E515B" w:rsidRDefault="00144E96" w:rsidP="00085599">
            <w:pPr>
              <w:rPr>
                <w:rFonts w:ascii="Verdana" w:hAnsi="Verdana"/>
                <w:b/>
              </w:rPr>
            </w:pPr>
          </w:p>
        </w:tc>
        <w:tc>
          <w:tcPr>
            <w:tcW w:w="9213" w:type="dxa"/>
          </w:tcPr>
          <w:p w14:paraId="1F443269" w14:textId="6A6DE214" w:rsidR="00BC7DA3" w:rsidRPr="0054381C" w:rsidRDefault="00BC7DA3" w:rsidP="00BC7DA3">
            <w:pPr>
              <w:rPr>
                <w:rFonts w:ascii="Verdana" w:hAnsi="Verdana"/>
                <w:bCs/>
              </w:rPr>
            </w:pPr>
            <w:r w:rsidRPr="0054381C">
              <w:rPr>
                <w:rFonts w:ascii="Verdana" w:hAnsi="Verdana"/>
              </w:rPr>
              <w:t>The column, reiterated across all sections of the Plan, “What will this look like when fully effective”, include</w:t>
            </w:r>
            <w:r w:rsidR="0043772B" w:rsidRPr="0054381C">
              <w:rPr>
                <w:rFonts w:ascii="Verdana" w:hAnsi="Verdana"/>
              </w:rPr>
              <w:t>s</w:t>
            </w:r>
            <w:r w:rsidRPr="0054381C">
              <w:rPr>
                <w:rFonts w:ascii="Verdana" w:hAnsi="Verdana"/>
              </w:rPr>
              <w:t xml:space="preserve"> measurable data linked to KPIs where appropriate, as well as providing a robust template by which to judge the success of the measures implemented.  Entries in the column should </w:t>
            </w:r>
            <w:r w:rsidR="0043772B" w:rsidRPr="0054381C">
              <w:rPr>
                <w:rFonts w:ascii="Verdana" w:hAnsi="Verdana"/>
              </w:rPr>
              <w:t xml:space="preserve">therefore </w:t>
            </w:r>
            <w:r w:rsidRPr="0054381C">
              <w:rPr>
                <w:rFonts w:ascii="Verdana" w:hAnsi="Verdana"/>
              </w:rPr>
              <w:t xml:space="preserve">be read in conjunction with those in the </w:t>
            </w:r>
            <w:r w:rsidR="0043772B" w:rsidRPr="0054381C">
              <w:rPr>
                <w:rFonts w:ascii="Verdana" w:hAnsi="Verdana"/>
              </w:rPr>
              <w:t xml:space="preserve">equivalent row of the </w:t>
            </w:r>
            <w:r w:rsidRPr="0054381C">
              <w:rPr>
                <w:rFonts w:ascii="Verdana" w:hAnsi="Verdana"/>
              </w:rPr>
              <w:t>column “</w:t>
            </w:r>
            <w:r w:rsidRPr="0054381C">
              <w:rPr>
                <w:rFonts w:ascii="Verdana" w:hAnsi="Verdana"/>
                <w:bCs/>
              </w:rPr>
              <w:t>What does this look like currently?” to gauge the progress needed.</w:t>
            </w:r>
          </w:p>
          <w:p w14:paraId="14871726" w14:textId="1D8FC647" w:rsidR="00BE6D30" w:rsidRPr="0054381C" w:rsidRDefault="00BE6D30" w:rsidP="00BC7DA3">
            <w:pPr>
              <w:rPr>
                <w:rFonts w:ascii="Verdana" w:hAnsi="Verdana"/>
                <w:bCs/>
              </w:rPr>
            </w:pPr>
          </w:p>
          <w:p w14:paraId="1B654D3B" w14:textId="1F9E5ED8" w:rsidR="00BE6D30" w:rsidRPr="0054381C" w:rsidRDefault="00BE6D30" w:rsidP="00BE6D30">
            <w:pPr>
              <w:pStyle w:val="NoSpacing"/>
              <w:rPr>
                <w:rFonts w:ascii="Verdana" w:hAnsi="Verdana"/>
              </w:rPr>
            </w:pPr>
            <w:r w:rsidRPr="0054381C">
              <w:rPr>
                <w:rFonts w:ascii="Verdana" w:hAnsi="Verdana"/>
              </w:rPr>
              <w:t>In relation to the first theme, it was reported that:</w:t>
            </w:r>
          </w:p>
          <w:p w14:paraId="2FB6517C" w14:textId="77777777" w:rsidR="00BE6D30" w:rsidRPr="0054381C" w:rsidRDefault="00BE6D30" w:rsidP="00BC7DA3">
            <w:pPr>
              <w:rPr>
                <w:rFonts w:ascii="Verdana" w:hAnsi="Verdana"/>
                <w:bCs/>
              </w:rPr>
            </w:pPr>
          </w:p>
          <w:p w14:paraId="2105A589" w14:textId="55EA8994" w:rsidR="00BE6D30" w:rsidRPr="0054381C" w:rsidRDefault="00BE6D30" w:rsidP="00BE6D30">
            <w:pPr>
              <w:rPr>
                <w:rFonts w:ascii="Verdana" w:hAnsi="Verdana"/>
                <w:i/>
                <w:iCs/>
              </w:rPr>
            </w:pPr>
            <w:r w:rsidRPr="0054381C">
              <w:rPr>
                <w:rFonts w:ascii="Verdana" w:hAnsi="Verdana"/>
                <w:i/>
                <w:iCs/>
              </w:rPr>
              <w:t xml:space="preserve">the current in-year retention rate for all Year 1 Level 3 and Level 2 students is 94% compared to 95% at the same point last year - the decrease </w:t>
            </w:r>
            <w:r w:rsidR="00802F08" w:rsidRPr="0054381C">
              <w:rPr>
                <w:rFonts w:ascii="Verdana" w:hAnsi="Verdana"/>
                <w:i/>
                <w:iCs/>
              </w:rPr>
              <w:t>being</w:t>
            </w:r>
            <w:r w:rsidRPr="0054381C">
              <w:rPr>
                <w:rFonts w:ascii="Verdana" w:hAnsi="Verdana"/>
                <w:i/>
                <w:iCs/>
              </w:rPr>
              <w:t xml:space="preserve"> mainly a result of lower retention across the Level 2 cohort (89.4% vs 93.7%)</w:t>
            </w:r>
            <w:r w:rsidR="00802F08" w:rsidRPr="0054381C">
              <w:rPr>
                <w:rFonts w:ascii="Verdana" w:hAnsi="Verdana"/>
                <w:i/>
                <w:iCs/>
              </w:rPr>
              <w:t xml:space="preserve"> owing to factors relating to the public health emergency</w:t>
            </w:r>
            <w:r w:rsidRPr="0054381C">
              <w:rPr>
                <w:rFonts w:ascii="Verdana" w:hAnsi="Verdana"/>
                <w:i/>
                <w:iCs/>
              </w:rPr>
              <w:t>;</w:t>
            </w:r>
          </w:p>
          <w:p w14:paraId="1D0406B1" w14:textId="77777777" w:rsidR="00BE6D30" w:rsidRPr="0054381C" w:rsidRDefault="00BE6D30" w:rsidP="00BE6D30">
            <w:pPr>
              <w:rPr>
                <w:rFonts w:ascii="Verdana" w:hAnsi="Verdana"/>
                <w:i/>
                <w:iCs/>
              </w:rPr>
            </w:pPr>
          </w:p>
          <w:p w14:paraId="6B956D06" w14:textId="09C4352F" w:rsidR="00BE6D30" w:rsidRPr="0054381C" w:rsidRDefault="001616AC" w:rsidP="00BE6D30">
            <w:pPr>
              <w:rPr>
                <w:rFonts w:ascii="Verdana" w:hAnsi="Verdana"/>
                <w:i/>
                <w:iCs/>
              </w:rPr>
            </w:pPr>
            <w:r>
              <w:rPr>
                <w:rFonts w:ascii="Verdana" w:hAnsi="Verdana"/>
                <w:i/>
                <w:iCs/>
              </w:rPr>
              <w:t>“</w:t>
            </w:r>
            <w:r w:rsidR="00802F08" w:rsidRPr="0054381C">
              <w:rPr>
                <w:rFonts w:ascii="Verdana" w:hAnsi="Verdana"/>
                <w:i/>
                <w:iCs/>
              </w:rPr>
              <w:t>Talent Lab</w:t>
            </w:r>
            <w:r>
              <w:rPr>
                <w:rFonts w:ascii="Verdana" w:hAnsi="Verdana"/>
                <w:i/>
                <w:iCs/>
              </w:rPr>
              <w:t>”</w:t>
            </w:r>
            <w:r w:rsidR="00802F08" w:rsidRPr="0054381C">
              <w:rPr>
                <w:rFonts w:ascii="Verdana" w:hAnsi="Verdana"/>
                <w:i/>
                <w:iCs/>
              </w:rPr>
              <w:t>, predominantly a vehicle to increase the level of independent supervised study as a strategy to structure personal development, ha</w:t>
            </w:r>
            <w:r w:rsidR="0054381C">
              <w:rPr>
                <w:rFonts w:ascii="Verdana" w:hAnsi="Verdana"/>
                <w:i/>
                <w:iCs/>
              </w:rPr>
              <w:t>d</w:t>
            </w:r>
            <w:r w:rsidR="00802F08" w:rsidRPr="0054381C">
              <w:rPr>
                <w:rFonts w:ascii="Verdana" w:hAnsi="Verdana"/>
                <w:i/>
                <w:iCs/>
              </w:rPr>
              <w:t xml:space="preserve"> continued throughout the year despite social distancing, lockdown, remote learning and changes to the calendar for the purposes of centre assessment, </w:t>
            </w:r>
            <w:r w:rsidR="0054381C">
              <w:rPr>
                <w:rFonts w:ascii="Verdana" w:hAnsi="Verdana"/>
                <w:i/>
                <w:iCs/>
              </w:rPr>
              <w:t xml:space="preserve">and </w:t>
            </w:r>
            <w:r w:rsidR="00D54A4A" w:rsidRPr="0054381C">
              <w:rPr>
                <w:rFonts w:ascii="Verdana" w:hAnsi="Verdana"/>
                <w:i/>
                <w:iCs/>
              </w:rPr>
              <w:t>will</w:t>
            </w:r>
            <w:r w:rsidR="0054381C">
              <w:rPr>
                <w:rFonts w:ascii="Verdana" w:hAnsi="Verdana"/>
                <w:i/>
                <w:iCs/>
              </w:rPr>
              <w:t>,</w:t>
            </w:r>
            <w:r w:rsidR="00802F08" w:rsidRPr="0054381C">
              <w:rPr>
                <w:rFonts w:ascii="Verdana" w:hAnsi="Verdana"/>
                <w:i/>
                <w:iCs/>
              </w:rPr>
              <w:t xml:space="preserve"> from June 2021 onwards</w:t>
            </w:r>
            <w:r w:rsidR="0054381C">
              <w:rPr>
                <w:rFonts w:ascii="Verdana" w:hAnsi="Verdana"/>
                <w:i/>
                <w:iCs/>
              </w:rPr>
              <w:t>,</w:t>
            </w:r>
            <w:r w:rsidR="00802F08" w:rsidRPr="0054381C">
              <w:rPr>
                <w:rFonts w:ascii="Verdana" w:hAnsi="Verdana"/>
                <w:i/>
                <w:iCs/>
              </w:rPr>
              <w:t xml:space="preserve"> include its normal menu of activities and assemblies</w:t>
            </w:r>
            <w:r w:rsidR="00D54A4A" w:rsidRPr="0054381C">
              <w:rPr>
                <w:rFonts w:ascii="Verdana" w:hAnsi="Verdana"/>
                <w:i/>
                <w:iCs/>
              </w:rPr>
              <w:t>, and</w:t>
            </w:r>
            <w:r w:rsidR="00802F08" w:rsidRPr="0054381C">
              <w:rPr>
                <w:rFonts w:ascii="Verdana" w:hAnsi="Verdana"/>
                <w:i/>
                <w:iCs/>
              </w:rPr>
              <w:t xml:space="preserve"> </w:t>
            </w:r>
            <w:r w:rsidR="00D54A4A" w:rsidRPr="0054381C">
              <w:rPr>
                <w:rFonts w:ascii="Verdana" w:hAnsi="Verdana"/>
                <w:i/>
                <w:iCs/>
              </w:rPr>
              <w:t>f</w:t>
            </w:r>
            <w:r w:rsidR="00802F08" w:rsidRPr="0054381C">
              <w:rPr>
                <w:rFonts w:ascii="Verdana" w:hAnsi="Verdana"/>
                <w:i/>
                <w:iCs/>
              </w:rPr>
              <w:t>rom September be fully re-established across the week</w:t>
            </w:r>
            <w:r w:rsidR="00D54A4A" w:rsidRPr="0054381C">
              <w:rPr>
                <w:rFonts w:ascii="Verdana" w:hAnsi="Verdana"/>
                <w:i/>
                <w:iCs/>
              </w:rPr>
              <w:t>;</w:t>
            </w:r>
          </w:p>
          <w:p w14:paraId="7055B8CE" w14:textId="239FB83D" w:rsidR="00D54A4A" w:rsidRPr="0054381C" w:rsidRDefault="00D54A4A" w:rsidP="00BE6D30">
            <w:pPr>
              <w:rPr>
                <w:rFonts w:ascii="Verdana" w:hAnsi="Verdana"/>
                <w:i/>
                <w:iCs/>
              </w:rPr>
            </w:pPr>
          </w:p>
          <w:p w14:paraId="3BF789F8" w14:textId="7F732AF3" w:rsidR="00D54A4A" w:rsidRPr="0054381C" w:rsidRDefault="00D54A4A" w:rsidP="00D54A4A">
            <w:pPr>
              <w:rPr>
                <w:rFonts w:ascii="Verdana" w:hAnsi="Verdana"/>
                <w:i/>
                <w:iCs/>
              </w:rPr>
            </w:pPr>
            <w:r w:rsidRPr="0054381C">
              <w:rPr>
                <w:rFonts w:ascii="Verdana" w:hAnsi="Verdana"/>
                <w:i/>
                <w:iCs/>
              </w:rPr>
              <w:t>“Catch-Up” ha</w:t>
            </w:r>
            <w:r w:rsidR="001607A6">
              <w:rPr>
                <w:rFonts w:ascii="Verdana" w:hAnsi="Verdana"/>
                <w:i/>
                <w:iCs/>
              </w:rPr>
              <w:t>d</w:t>
            </w:r>
            <w:r w:rsidRPr="0054381C">
              <w:rPr>
                <w:rFonts w:ascii="Verdana" w:hAnsi="Verdana"/>
                <w:i/>
                <w:iCs/>
              </w:rPr>
              <w:t xml:space="preserve"> been effectively embedded as daily practice during 2020-21, with the number of students studying at college beyond scheduled lesson finish times and on Saturdays having increased significantly - </w:t>
            </w:r>
            <w:r w:rsidRPr="0054381C">
              <w:rPr>
                <w:rFonts w:ascii="Verdana" w:hAnsi="Verdana"/>
                <w:i/>
                <w:iCs/>
                <w:color w:val="000000" w:themeColor="text1"/>
              </w:rPr>
              <w:t>76% of students ha</w:t>
            </w:r>
            <w:r w:rsidR="0054381C">
              <w:rPr>
                <w:rFonts w:ascii="Verdana" w:hAnsi="Verdana"/>
                <w:i/>
                <w:iCs/>
                <w:color w:val="000000" w:themeColor="text1"/>
              </w:rPr>
              <w:t>d</w:t>
            </w:r>
            <w:r w:rsidRPr="0054381C">
              <w:rPr>
                <w:rFonts w:ascii="Verdana" w:hAnsi="Verdana"/>
                <w:i/>
                <w:iCs/>
                <w:color w:val="000000" w:themeColor="text1"/>
              </w:rPr>
              <w:t xml:space="preserve"> been scheduled for Catch-Up on at least one occasion this year as a result of missing a deadline or lesson</w:t>
            </w:r>
            <w:r w:rsidRPr="0054381C">
              <w:rPr>
                <w:rFonts w:ascii="Verdana" w:hAnsi="Verdana"/>
                <w:i/>
                <w:iCs/>
              </w:rPr>
              <w:t>;</w:t>
            </w:r>
          </w:p>
          <w:p w14:paraId="6F1DEB12" w14:textId="69D00168" w:rsidR="00D54A4A" w:rsidRPr="0054381C" w:rsidRDefault="00D54A4A" w:rsidP="00D54A4A">
            <w:pPr>
              <w:rPr>
                <w:rFonts w:ascii="Verdana" w:hAnsi="Verdana"/>
                <w:i/>
                <w:iCs/>
              </w:rPr>
            </w:pPr>
          </w:p>
          <w:p w14:paraId="6BD2D3F6" w14:textId="0957FB84" w:rsidR="00D54A4A" w:rsidRPr="0054381C" w:rsidRDefault="00D54A4A" w:rsidP="00D54A4A">
            <w:pPr>
              <w:rPr>
                <w:rFonts w:ascii="Verdana" w:hAnsi="Verdana"/>
                <w:i/>
                <w:iCs/>
              </w:rPr>
            </w:pPr>
            <w:r w:rsidRPr="0054381C">
              <w:rPr>
                <w:rFonts w:ascii="Verdana" w:hAnsi="Verdana"/>
                <w:i/>
                <w:iCs/>
              </w:rPr>
              <w:t>additional workshops for Maths and English are providing good support alongside timetabled lessons, including during lockdown;</w:t>
            </w:r>
          </w:p>
          <w:p w14:paraId="0F58AB55" w14:textId="57B18E14" w:rsidR="00D54A4A" w:rsidRPr="0054381C" w:rsidRDefault="00D54A4A" w:rsidP="00D54A4A">
            <w:pPr>
              <w:rPr>
                <w:rFonts w:ascii="Verdana" w:hAnsi="Verdana"/>
                <w:i/>
                <w:iCs/>
                <w:color w:val="000000" w:themeColor="text1"/>
              </w:rPr>
            </w:pPr>
          </w:p>
          <w:p w14:paraId="304C422F" w14:textId="3ECFCB3C" w:rsidR="00D54A4A" w:rsidRPr="0054381C" w:rsidRDefault="00D54A4A" w:rsidP="00D54A4A">
            <w:pPr>
              <w:rPr>
                <w:rFonts w:ascii="Verdana" w:hAnsi="Verdana"/>
                <w:i/>
                <w:iCs/>
              </w:rPr>
            </w:pPr>
            <w:r w:rsidRPr="0054381C">
              <w:rPr>
                <w:rFonts w:ascii="Verdana" w:hAnsi="Verdana"/>
                <w:i/>
                <w:iCs/>
              </w:rPr>
              <w:t>“Read-to-Succeed”, with a focus on literary fiction, was set up and running prior to lockdown and will resume as Talent Lab is re-established;</w:t>
            </w:r>
          </w:p>
          <w:p w14:paraId="44B48D92" w14:textId="5DA7EC89" w:rsidR="00D54A4A" w:rsidRPr="0054381C" w:rsidRDefault="00D54A4A" w:rsidP="00D54A4A">
            <w:pPr>
              <w:rPr>
                <w:rFonts w:ascii="Verdana" w:hAnsi="Verdana"/>
                <w:i/>
                <w:iCs/>
              </w:rPr>
            </w:pPr>
          </w:p>
          <w:p w14:paraId="2C391320" w14:textId="714F7244" w:rsidR="00D54A4A" w:rsidRPr="0054381C" w:rsidRDefault="00D54A4A" w:rsidP="00D54A4A">
            <w:pPr>
              <w:rPr>
                <w:rFonts w:ascii="Verdana" w:hAnsi="Verdana"/>
                <w:i/>
                <w:iCs/>
              </w:rPr>
            </w:pPr>
            <w:r w:rsidRPr="001607A6">
              <w:rPr>
                <w:rFonts w:ascii="Verdana" w:hAnsi="Verdana"/>
                <w:i/>
                <w:iCs/>
              </w:rPr>
              <w:t>95% of students</w:t>
            </w:r>
            <w:r w:rsidR="001607A6">
              <w:rPr>
                <w:rFonts w:ascii="Verdana" w:hAnsi="Verdana"/>
                <w:i/>
                <w:iCs/>
              </w:rPr>
              <w:t xml:space="preserve"> had</w:t>
            </w:r>
            <w:r w:rsidRPr="0054381C">
              <w:rPr>
                <w:rFonts w:ascii="Verdana" w:hAnsi="Verdana"/>
                <w:i/>
                <w:iCs/>
              </w:rPr>
              <w:t xml:space="preserve"> agree</w:t>
            </w:r>
            <w:r w:rsidR="001607A6">
              <w:rPr>
                <w:rFonts w:ascii="Verdana" w:hAnsi="Verdana"/>
                <w:i/>
                <w:iCs/>
              </w:rPr>
              <w:t>d</w:t>
            </w:r>
            <w:r w:rsidRPr="0054381C">
              <w:rPr>
                <w:rFonts w:ascii="Verdana" w:hAnsi="Verdana"/>
                <w:i/>
                <w:iCs/>
              </w:rPr>
              <w:t xml:space="preserve"> that teaching is good</w:t>
            </w:r>
            <w:r w:rsidR="0054381C" w:rsidRPr="0054381C">
              <w:rPr>
                <w:rFonts w:ascii="Verdana" w:hAnsi="Verdana"/>
                <w:i/>
                <w:iCs/>
              </w:rPr>
              <w:t xml:space="preserve"> (including through online provision during the public health emergency)</w:t>
            </w:r>
            <w:r w:rsidRPr="0054381C">
              <w:rPr>
                <w:rFonts w:ascii="Verdana" w:hAnsi="Verdana"/>
                <w:i/>
                <w:iCs/>
              </w:rPr>
              <w:t>, a significant improvement on the response 24 months ago</w:t>
            </w:r>
            <w:r w:rsidR="0054381C" w:rsidRPr="0054381C">
              <w:rPr>
                <w:rFonts w:ascii="Verdana" w:hAnsi="Verdana"/>
                <w:i/>
                <w:iCs/>
              </w:rPr>
              <w:t>;</w:t>
            </w:r>
          </w:p>
          <w:p w14:paraId="0E2A1D16" w14:textId="77777777" w:rsidR="00D54A4A" w:rsidRPr="0054381C" w:rsidRDefault="00D54A4A" w:rsidP="00D54A4A">
            <w:pPr>
              <w:rPr>
                <w:rFonts w:ascii="Verdana" w:hAnsi="Verdana"/>
                <w:i/>
                <w:iCs/>
              </w:rPr>
            </w:pPr>
          </w:p>
          <w:p w14:paraId="09DD8A39" w14:textId="3C2E833B" w:rsidR="00D54A4A" w:rsidRPr="0054381C" w:rsidRDefault="0054381C" w:rsidP="00D54A4A">
            <w:pPr>
              <w:rPr>
                <w:rFonts w:ascii="Verdana" w:hAnsi="Verdana"/>
                <w:i/>
                <w:iCs/>
              </w:rPr>
            </w:pPr>
            <w:r w:rsidRPr="0054381C">
              <w:rPr>
                <w:rFonts w:ascii="Verdana" w:hAnsi="Verdana"/>
                <w:i/>
                <w:iCs/>
              </w:rPr>
              <w:t>attendance levels had been maintained during the early stages of the winter lockdown;</w:t>
            </w:r>
          </w:p>
          <w:p w14:paraId="5F6D54DC" w14:textId="005D6161" w:rsidR="0054381C" w:rsidRPr="0054381C" w:rsidRDefault="0054381C" w:rsidP="00D54A4A">
            <w:pPr>
              <w:rPr>
                <w:rFonts w:ascii="Verdana" w:hAnsi="Verdana"/>
                <w:i/>
                <w:iCs/>
              </w:rPr>
            </w:pPr>
          </w:p>
          <w:p w14:paraId="196D7778" w14:textId="73093DD8" w:rsidR="0054381C" w:rsidRPr="0054381C" w:rsidRDefault="0054381C" w:rsidP="00D54A4A">
            <w:pPr>
              <w:rPr>
                <w:rFonts w:ascii="Verdana" w:hAnsi="Verdana"/>
                <w:i/>
                <w:iCs/>
              </w:rPr>
            </w:pPr>
            <w:r w:rsidRPr="0054381C">
              <w:rPr>
                <w:rFonts w:ascii="Verdana" w:hAnsi="Verdana"/>
                <w:i/>
                <w:iCs/>
              </w:rPr>
              <w:t xml:space="preserve">Learning Walks suggest that “Readiness to Learn” is on track, with the December 2020 student survey </w:t>
            </w:r>
            <w:r>
              <w:rPr>
                <w:rFonts w:ascii="Verdana" w:hAnsi="Verdana"/>
                <w:i/>
                <w:iCs/>
              </w:rPr>
              <w:t>having placed</w:t>
            </w:r>
            <w:r w:rsidRPr="0054381C">
              <w:rPr>
                <w:rFonts w:ascii="Verdana" w:hAnsi="Verdana"/>
                <w:i/>
                <w:iCs/>
              </w:rPr>
              <w:t xml:space="preserve"> the College in the top quartile against other colleges </w:t>
            </w:r>
            <w:r w:rsidR="001607A6">
              <w:rPr>
                <w:rFonts w:ascii="Verdana" w:hAnsi="Verdana"/>
                <w:i/>
                <w:iCs/>
              </w:rPr>
              <w:t>for</w:t>
            </w:r>
            <w:r w:rsidRPr="0054381C">
              <w:rPr>
                <w:rFonts w:ascii="Verdana" w:hAnsi="Verdana"/>
                <w:i/>
                <w:iCs/>
              </w:rPr>
              <w:t xml:space="preserve"> the statement: ‘My teachers always challenge me to do my best’; </w:t>
            </w:r>
          </w:p>
          <w:p w14:paraId="5CC73D43" w14:textId="77777777" w:rsidR="00D54A4A" w:rsidRPr="0054381C" w:rsidRDefault="00D54A4A" w:rsidP="00D54A4A">
            <w:pPr>
              <w:rPr>
                <w:rFonts w:ascii="Verdana" w:hAnsi="Verdana"/>
                <w:i/>
                <w:iCs/>
              </w:rPr>
            </w:pPr>
          </w:p>
          <w:p w14:paraId="51A489EE" w14:textId="4633AA68" w:rsidR="00D54A4A" w:rsidRPr="001616AC" w:rsidRDefault="0054381C" w:rsidP="00D54A4A">
            <w:pPr>
              <w:rPr>
                <w:rFonts w:ascii="Verdana" w:hAnsi="Verdana"/>
              </w:rPr>
            </w:pPr>
            <w:r w:rsidRPr="0054381C">
              <w:rPr>
                <w:rFonts w:ascii="Verdana" w:hAnsi="Verdana"/>
                <w:i/>
                <w:iCs/>
              </w:rPr>
              <w:t>there had been an increase in parental involvement in events such as parents’ evenings, and also more regular communication hom</w:t>
            </w:r>
            <w:r w:rsidR="001616AC">
              <w:rPr>
                <w:rFonts w:ascii="Verdana" w:hAnsi="Verdana"/>
                <w:i/>
                <w:iCs/>
              </w:rPr>
              <w:t>e, with</w:t>
            </w:r>
            <w:r w:rsidRPr="0054381C">
              <w:rPr>
                <w:rFonts w:ascii="Verdana" w:hAnsi="Verdana"/>
                <w:i/>
                <w:iCs/>
              </w:rPr>
              <w:t xml:space="preserve"> a new App for parents</w:t>
            </w:r>
            <w:r w:rsidR="001616AC">
              <w:rPr>
                <w:rFonts w:ascii="Verdana" w:hAnsi="Verdana"/>
                <w:i/>
                <w:iCs/>
              </w:rPr>
              <w:t xml:space="preserve"> having been</w:t>
            </w:r>
            <w:r w:rsidRPr="0054381C">
              <w:rPr>
                <w:rFonts w:ascii="Verdana" w:hAnsi="Verdana"/>
                <w:i/>
                <w:iCs/>
              </w:rPr>
              <w:t xml:space="preserve"> launched in May 2021;</w:t>
            </w:r>
            <w:r w:rsidR="001616AC">
              <w:rPr>
                <w:rFonts w:ascii="Verdana" w:hAnsi="Verdana"/>
              </w:rPr>
              <w:t xml:space="preserve"> and</w:t>
            </w:r>
          </w:p>
          <w:p w14:paraId="7AD9FA0E" w14:textId="175AE359" w:rsidR="0054381C" w:rsidRPr="0054381C" w:rsidRDefault="0054381C" w:rsidP="00D54A4A">
            <w:pPr>
              <w:rPr>
                <w:rFonts w:ascii="Verdana" w:hAnsi="Verdana"/>
                <w:i/>
                <w:iCs/>
                <w:color w:val="000000" w:themeColor="text1"/>
              </w:rPr>
            </w:pPr>
          </w:p>
          <w:p w14:paraId="14D09557" w14:textId="69091A71" w:rsidR="0054381C" w:rsidRPr="0054381C" w:rsidRDefault="0054381C" w:rsidP="00D54A4A">
            <w:pPr>
              <w:rPr>
                <w:rFonts w:ascii="Verdana" w:hAnsi="Verdana"/>
                <w:i/>
                <w:iCs/>
                <w:color w:val="000000" w:themeColor="text1"/>
              </w:rPr>
            </w:pPr>
            <w:r w:rsidRPr="0054381C">
              <w:rPr>
                <w:rFonts w:ascii="Verdana" w:hAnsi="Verdana"/>
                <w:i/>
                <w:iCs/>
              </w:rPr>
              <w:t>students had given positive feedback regarding numeracy skills in the December 2020 survey, with 87% of students considering their skills to be improving, placing the college for the first time above the 50</w:t>
            </w:r>
            <w:r w:rsidRPr="0054381C">
              <w:rPr>
                <w:rFonts w:ascii="Verdana" w:hAnsi="Verdana"/>
                <w:i/>
                <w:iCs/>
                <w:vertAlign w:val="superscript"/>
              </w:rPr>
              <w:t>th</w:t>
            </w:r>
            <w:r w:rsidRPr="0054381C">
              <w:rPr>
                <w:rFonts w:ascii="Verdana" w:hAnsi="Verdana"/>
                <w:i/>
                <w:iCs/>
              </w:rPr>
              <w:t xml:space="preserve"> percentile in a national data set.</w:t>
            </w:r>
          </w:p>
          <w:p w14:paraId="612FCC8F" w14:textId="77777777" w:rsidR="00BE6D30" w:rsidRPr="0054381C" w:rsidRDefault="00BE6D30" w:rsidP="00BC7DA3">
            <w:pPr>
              <w:pStyle w:val="NoSpacing"/>
              <w:rPr>
                <w:rFonts w:ascii="Verdana" w:hAnsi="Verdana"/>
              </w:rPr>
            </w:pPr>
          </w:p>
          <w:p w14:paraId="6B71A0A7" w14:textId="1FF3E391" w:rsidR="00930236" w:rsidRPr="0054381C" w:rsidRDefault="00930236" w:rsidP="00BC7DA3">
            <w:pPr>
              <w:pStyle w:val="NoSpacing"/>
              <w:rPr>
                <w:rFonts w:ascii="Verdana" w:hAnsi="Verdana"/>
              </w:rPr>
            </w:pPr>
            <w:r w:rsidRPr="0054381C">
              <w:rPr>
                <w:rFonts w:ascii="Verdana" w:hAnsi="Verdana"/>
              </w:rPr>
              <w:t>I</w:t>
            </w:r>
            <w:r w:rsidR="00A77D0C" w:rsidRPr="0054381C">
              <w:rPr>
                <w:rFonts w:ascii="Verdana" w:hAnsi="Verdana"/>
              </w:rPr>
              <w:t xml:space="preserve">n relation to the </w:t>
            </w:r>
            <w:r w:rsidR="00BE6D30" w:rsidRPr="0054381C">
              <w:rPr>
                <w:rFonts w:ascii="Verdana" w:hAnsi="Verdana"/>
              </w:rPr>
              <w:t>second</w:t>
            </w:r>
            <w:r w:rsidR="00A77D0C" w:rsidRPr="0054381C">
              <w:rPr>
                <w:rFonts w:ascii="Verdana" w:hAnsi="Verdana"/>
              </w:rPr>
              <w:t xml:space="preserve"> theme, i</w:t>
            </w:r>
            <w:r w:rsidRPr="0054381C">
              <w:rPr>
                <w:rFonts w:ascii="Verdana" w:hAnsi="Verdana"/>
              </w:rPr>
              <w:t>t was reported that:</w:t>
            </w:r>
          </w:p>
          <w:p w14:paraId="274F8D29" w14:textId="31E72FA4" w:rsidR="00930236" w:rsidRPr="0054381C" w:rsidRDefault="00930236" w:rsidP="00BC7DA3">
            <w:pPr>
              <w:pStyle w:val="NoSpacing"/>
              <w:rPr>
                <w:rFonts w:ascii="Verdana" w:hAnsi="Verdana"/>
              </w:rPr>
            </w:pPr>
          </w:p>
          <w:p w14:paraId="0D1B86F0" w14:textId="169C3ED9" w:rsidR="00930236" w:rsidRPr="0054381C" w:rsidRDefault="00930236" w:rsidP="00BC7DA3">
            <w:pPr>
              <w:pStyle w:val="NoSpacing"/>
              <w:rPr>
                <w:rFonts w:ascii="Verdana" w:hAnsi="Verdana"/>
                <w:i/>
                <w:iCs/>
              </w:rPr>
            </w:pPr>
            <w:r w:rsidRPr="0054381C">
              <w:rPr>
                <w:rFonts w:ascii="Verdana" w:hAnsi="Verdana"/>
                <w:i/>
                <w:iCs/>
              </w:rPr>
              <w:t xml:space="preserve">the College is currently assessing and grading students in line with government policy on awarding qualifications in 2021, and it is therefore too soon to predict performance </w:t>
            </w:r>
            <w:r w:rsidR="001607A6">
              <w:rPr>
                <w:rFonts w:ascii="Verdana" w:hAnsi="Verdana"/>
                <w:i/>
                <w:iCs/>
              </w:rPr>
              <w:t>against</w:t>
            </w:r>
            <w:r w:rsidRPr="0054381C">
              <w:rPr>
                <w:rFonts w:ascii="Verdana" w:hAnsi="Verdana"/>
                <w:i/>
                <w:iCs/>
              </w:rPr>
              <w:t xml:space="preserve"> targets - performance data will in any event be ineligible for use in a future college inspection;</w:t>
            </w:r>
          </w:p>
          <w:p w14:paraId="4A662DB5" w14:textId="63B78C9E" w:rsidR="00930236" w:rsidRPr="0054381C" w:rsidRDefault="00930236" w:rsidP="00BC7DA3">
            <w:pPr>
              <w:pStyle w:val="NoSpacing"/>
              <w:rPr>
                <w:rFonts w:ascii="Verdana" w:hAnsi="Verdana"/>
                <w:i/>
                <w:iCs/>
              </w:rPr>
            </w:pPr>
          </w:p>
          <w:p w14:paraId="139A834F" w14:textId="6EFD3232" w:rsidR="00930236" w:rsidRPr="0054381C" w:rsidRDefault="00A77D0C" w:rsidP="00BC7DA3">
            <w:pPr>
              <w:pStyle w:val="NoSpacing"/>
              <w:rPr>
                <w:rFonts w:ascii="Verdana" w:hAnsi="Verdana"/>
                <w:i/>
                <w:iCs/>
              </w:rPr>
            </w:pPr>
            <w:r w:rsidRPr="0054381C">
              <w:rPr>
                <w:rFonts w:ascii="Verdana" w:hAnsi="Verdana"/>
                <w:i/>
                <w:iCs/>
              </w:rPr>
              <w:t>e</w:t>
            </w:r>
            <w:r w:rsidR="00930236" w:rsidRPr="0054381C">
              <w:rPr>
                <w:rFonts w:ascii="Verdana" w:hAnsi="Verdana"/>
                <w:i/>
                <w:iCs/>
              </w:rPr>
              <w:t xml:space="preserve">valuation of Learning Walks at the end of the Autumn Term judged that, whilst good practice is increasingly evident, the following areas relating to </w:t>
            </w:r>
            <w:r w:rsidR="00900794">
              <w:rPr>
                <w:rFonts w:ascii="Verdana" w:hAnsi="Verdana"/>
                <w:i/>
                <w:iCs/>
              </w:rPr>
              <w:t>“</w:t>
            </w:r>
            <w:r w:rsidR="00930236" w:rsidRPr="0054381C">
              <w:rPr>
                <w:rFonts w:ascii="Verdana" w:hAnsi="Verdana"/>
                <w:i/>
                <w:iCs/>
              </w:rPr>
              <w:t>stretch</w:t>
            </w:r>
            <w:r w:rsidR="00900794">
              <w:rPr>
                <w:rFonts w:ascii="Verdana" w:hAnsi="Verdana"/>
                <w:i/>
                <w:iCs/>
              </w:rPr>
              <w:t>”</w:t>
            </w:r>
            <w:r w:rsidR="00930236" w:rsidRPr="0054381C">
              <w:rPr>
                <w:rFonts w:ascii="Verdana" w:hAnsi="Verdana"/>
                <w:i/>
                <w:iCs/>
              </w:rPr>
              <w:t xml:space="preserve"> in lessons are not yet consistent</w:t>
            </w:r>
            <w:r w:rsidRPr="0054381C">
              <w:rPr>
                <w:rFonts w:ascii="Verdana" w:hAnsi="Verdana"/>
                <w:i/>
                <w:iCs/>
              </w:rPr>
              <w:t xml:space="preserve"> – setting hard tasks in addition to having high expectations, improved use by students of spoken and written language (including subject-specific language), and </w:t>
            </w:r>
            <w:r w:rsidR="001607A6">
              <w:rPr>
                <w:rFonts w:ascii="Verdana" w:hAnsi="Verdana"/>
                <w:i/>
                <w:iCs/>
              </w:rPr>
              <w:t xml:space="preserve">the </w:t>
            </w:r>
            <w:r w:rsidRPr="0054381C">
              <w:rPr>
                <w:rFonts w:ascii="Verdana" w:hAnsi="Verdana"/>
                <w:i/>
                <w:iCs/>
              </w:rPr>
              <w:t>use of ex</w:t>
            </w:r>
            <w:r w:rsidR="00900794">
              <w:rPr>
                <w:rFonts w:ascii="Verdana" w:hAnsi="Verdana"/>
                <w:i/>
                <w:iCs/>
              </w:rPr>
              <w:t>emplary</w:t>
            </w:r>
            <w:r w:rsidRPr="0054381C">
              <w:rPr>
                <w:rFonts w:ascii="Verdana" w:hAnsi="Verdana"/>
                <w:i/>
                <w:iCs/>
              </w:rPr>
              <w:t xml:space="preserve"> work </w:t>
            </w:r>
            <w:r w:rsidR="00900794">
              <w:rPr>
                <w:rFonts w:ascii="Verdana" w:hAnsi="Verdana"/>
                <w:i/>
                <w:iCs/>
              </w:rPr>
              <w:t xml:space="preserve">serving </w:t>
            </w:r>
            <w:r w:rsidR="001607A6">
              <w:rPr>
                <w:rFonts w:ascii="Verdana" w:hAnsi="Verdana"/>
                <w:i/>
                <w:iCs/>
              </w:rPr>
              <w:t>as benchmarks for</w:t>
            </w:r>
            <w:r w:rsidRPr="0054381C">
              <w:rPr>
                <w:rFonts w:ascii="Verdana" w:hAnsi="Verdana"/>
                <w:i/>
                <w:iCs/>
              </w:rPr>
              <w:t xml:space="preserve"> student</w:t>
            </w:r>
            <w:r w:rsidR="001607A6">
              <w:rPr>
                <w:rFonts w:ascii="Verdana" w:hAnsi="Verdana"/>
                <w:i/>
                <w:iCs/>
              </w:rPr>
              <w:t xml:space="preserve"> attainment</w:t>
            </w:r>
            <w:r w:rsidRPr="0054381C">
              <w:rPr>
                <w:rFonts w:ascii="Verdana" w:hAnsi="Verdana"/>
                <w:i/>
                <w:iCs/>
              </w:rPr>
              <w:t>;</w:t>
            </w:r>
          </w:p>
          <w:p w14:paraId="572B9428" w14:textId="3DDF96AD" w:rsidR="00A77D0C" w:rsidRPr="0054381C" w:rsidRDefault="00A77D0C" w:rsidP="00BC7DA3">
            <w:pPr>
              <w:pStyle w:val="NoSpacing"/>
              <w:rPr>
                <w:rFonts w:ascii="Verdana" w:hAnsi="Verdana"/>
                <w:i/>
                <w:iCs/>
              </w:rPr>
            </w:pPr>
          </w:p>
          <w:p w14:paraId="45A44403" w14:textId="4397E062" w:rsidR="00A77D0C" w:rsidRPr="0054381C" w:rsidRDefault="00A77D0C" w:rsidP="00BC7DA3">
            <w:pPr>
              <w:pStyle w:val="NoSpacing"/>
              <w:rPr>
                <w:rFonts w:ascii="Verdana" w:hAnsi="Verdana"/>
                <w:i/>
                <w:iCs/>
              </w:rPr>
            </w:pPr>
            <w:r w:rsidRPr="0054381C">
              <w:rPr>
                <w:rFonts w:ascii="Verdana" w:hAnsi="Verdana"/>
                <w:i/>
                <w:iCs/>
              </w:rPr>
              <w:t xml:space="preserve">teacher staff retention (of those appointed in spring/summer term 2020-21) is </w:t>
            </w:r>
            <w:r w:rsidR="000824BD">
              <w:rPr>
                <w:rFonts w:ascii="Verdana" w:hAnsi="Verdana"/>
                <w:i/>
                <w:iCs/>
              </w:rPr>
              <w:t>19</w:t>
            </w:r>
            <w:r w:rsidRPr="0054381C">
              <w:rPr>
                <w:rFonts w:ascii="Verdana" w:hAnsi="Verdana"/>
                <w:i/>
                <w:iCs/>
              </w:rPr>
              <w:t>/22 in the current year;</w:t>
            </w:r>
            <w:bookmarkStart w:id="0" w:name="_GoBack"/>
            <w:bookmarkEnd w:id="0"/>
          </w:p>
          <w:p w14:paraId="1444852E" w14:textId="1A29CE7E" w:rsidR="00A77D0C" w:rsidRPr="0054381C" w:rsidRDefault="00A77D0C" w:rsidP="00BC7DA3">
            <w:pPr>
              <w:pStyle w:val="NoSpacing"/>
              <w:rPr>
                <w:rFonts w:ascii="Verdana" w:hAnsi="Verdana"/>
                <w:i/>
                <w:iCs/>
              </w:rPr>
            </w:pPr>
          </w:p>
          <w:p w14:paraId="50E3755E" w14:textId="027B9A22" w:rsidR="00A77D0C" w:rsidRPr="0054381C" w:rsidRDefault="00A77D0C" w:rsidP="00BC7DA3">
            <w:pPr>
              <w:pStyle w:val="NoSpacing"/>
              <w:rPr>
                <w:rFonts w:ascii="Verdana" w:hAnsi="Verdana"/>
                <w:i/>
                <w:iCs/>
              </w:rPr>
            </w:pPr>
            <w:r w:rsidRPr="0054381C">
              <w:rPr>
                <w:rFonts w:ascii="Verdana" w:hAnsi="Verdana"/>
                <w:i/>
                <w:iCs/>
              </w:rPr>
              <w:t>adaptations made to the College leadership and management structure ha</w:t>
            </w:r>
            <w:r w:rsidR="00026533">
              <w:rPr>
                <w:rFonts w:ascii="Verdana" w:hAnsi="Verdana"/>
                <w:i/>
                <w:iCs/>
              </w:rPr>
              <w:t>d</w:t>
            </w:r>
            <w:r w:rsidRPr="0054381C">
              <w:rPr>
                <w:rFonts w:ascii="Verdana" w:hAnsi="Verdana"/>
                <w:i/>
                <w:iCs/>
              </w:rPr>
              <w:t xml:space="preserve"> facilitated career progression and demonstrate</w:t>
            </w:r>
            <w:r w:rsidR="00900794">
              <w:rPr>
                <w:rFonts w:ascii="Verdana" w:hAnsi="Verdana"/>
                <w:i/>
                <w:iCs/>
              </w:rPr>
              <w:t>d</w:t>
            </w:r>
            <w:r w:rsidRPr="0054381C">
              <w:rPr>
                <w:rFonts w:ascii="Verdana" w:hAnsi="Verdana"/>
                <w:i/>
                <w:iCs/>
              </w:rPr>
              <w:t xml:space="preserve"> succession preparation</w:t>
            </w:r>
            <w:r w:rsidR="006447A7" w:rsidRPr="0054381C">
              <w:rPr>
                <w:rFonts w:ascii="Verdana" w:hAnsi="Verdana"/>
                <w:i/>
                <w:iCs/>
              </w:rPr>
              <w:t>, with internal appointments having been made to key roles</w:t>
            </w:r>
            <w:r w:rsidRPr="0054381C">
              <w:rPr>
                <w:rFonts w:ascii="Verdana" w:hAnsi="Verdana"/>
                <w:i/>
                <w:iCs/>
              </w:rPr>
              <w:t>;</w:t>
            </w:r>
          </w:p>
          <w:p w14:paraId="5E0B17D9" w14:textId="6A9EC8F4" w:rsidR="00A77D0C" w:rsidRPr="0054381C" w:rsidRDefault="00A77D0C" w:rsidP="00BC7DA3">
            <w:pPr>
              <w:pStyle w:val="NoSpacing"/>
              <w:rPr>
                <w:rFonts w:ascii="Verdana" w:hAnsi="Verdana"/>
                <w:i/>
                <w:iCs/>
              </w:rPr>
            </w:pPr>
          </w:p>
          <w:p w14:paraId="689032C6" w14:textId="1EE3D517" w:rsidR="00A77D0C" w:rsidRPr="0054381C" w:rsidRDefault="006447A7" w:rsidP="00BC7DA3">
            <w:pPr>
              <w:pStyle w:val="NoSpacing"/>
              <w:rPr>
                <w:rFonts w:ascii="Verdana" w:hAnsi="Verdana"/>
                <w:i/>
                <w:iCs/>
              </w:rPr>
            </w:pPr>
            <w:r w:rsidRPr="0054381C">
              <w:rPr>
                <w:rFonts w:ascii="Verdana" w:hAnsi="Verdana"/>
                <w:i/>
                <w:iCs/>
              </w:rPr>
              <w:t>T Level planning has started with adaptations to curriculum management roles, an internal conference on strategic options and, through the CSLT team, a decision-making process regarding T Level pathways;</w:t>
            </w:r>
          </w:p>
          <w:p w14:paraId="25728556" w14:textId="3571EDA3" w:rsidR="006447A7" w:rsidRPr="0054381C" w:rsidRDefault="006447A7" w:rsidP="00BC7DA3">
            <w:pPr>
              <w:pStyle w:val="NoSpacing"/>
              <w:rPr>
                <w:rFonts w:ascii="Verdana" w:hAnsi="Verdana"/>
                <w:i/>
                <w:iCs/>
              </w:rPr>
            </w:pPr>
          </w:p>
          <w:p w14:paraId="6EB6654C" w14:textId="048C85A2" w:rsidR="006447A7" w:rsidRPr="0054381C" w:rsidRDefault="006447A7" w:rsidP="00BC7DA3">
            <w:pPr>
              <w:pStyle w:val="NoSpacing"/>
              <w:rPr>
                <w:rFonts w:ascii="Verdana" w:hAnsi="Verdana"/>
                <w:bCs/>
                <w:i/>
                <w:iCs/>
              </w:rPr>
            </w:pPr>
            <w:r w:rsidRPr="0054381C">
              <w:rPr>
                <w:rFonts w:ascii="Verdana" w:hAnsi="Verdana"/>
                <w:bCs/>
                <w:i/>
                <w:iCs/>
              </w:rPr>
              <w:t>assessment of students’ knowledge and skills in maths and media reveals a mixed picture;</w:t>
            </w:r>
          </w:p>
          <w:p w14:paraId="1DEF46AF" w14:textId="7F776F34" w:rsidR="006447A7" w:rsidRPr="0054381C" w:rsidRDefault="006447A7" w:rsidP="00BC7DA3">
            <w:pPr>
              <w:pStyle w:val="NoSpacing"/>
              <w:rPr>
                <w:rFonts w:ascii="Verdana" w:hAnsi="Verdana"/>
                <w:bCs/>
                <w:i/>
                <w:iCs/>
              </w:rPr>
            </w:pPr>
          </w:p>
          <w:p w14:paraId="23F2109C" w14:textId="15DF8480" w:rsidR="006447A7" w:rsidRPr="0054381C" w:rsidRDefault="006447A7" w:rsidP="00BC7DA3">
            <w:pPr>
              <w:pStyle w:val="NoSpacing"/>
              <w:rPr>
                <w:rFonts w:ascii="Verdana" w:hAnsi="Verdana"/>
              </w:rPr>
            </w:pPr>
            <w:r w:rsidRPr="0054381C">
              <w:rPr>
                <w:rFonts w:ascii="Verdana" w:hAnsi="Verdana"/>
                <w:i/>
                <w:iCs/>
              </w:rPr>
              <w:t xml:space="preserve">although the overall ALPS grade for A Level courses improved in 2018/19 (and was on course to improve further in 2019/20) and is in line with the London SFC average, it is significantly lower than the value added grade for BTEC courses - Sociology and </w:t>
            </w:r>
            <w:r w:rsidR="00026533">
              <w:rPr>
                <w:rFonts w:ascii="Verdana" w:hAnsi="Verdana"/>
                <w:i/>
                <w:iCs/>
              </w:rPr>
              <w:t>P</w:t>
            </w:r>
            <w:r w:rsidRPr="0054381C">
              <w:rPr>
                <w:rFonts w:ascii="Verdana" w:hAnsi="Verdana"/>
                <w:i/>
                <w:iCs/>
              </w:rPr>
              <w:t xml:space="preserve">sychology are the two large A Level subjects closest to exceptional </w:t>
            </w:r>
            <w:r w:rsidR="00026533">
              <w:rPr>
                <w:rFonts w:ascii="Verdana" w:hAnsi="Verdana"/>
                <w:i/>
                <w:iCs/>
              </w:rPr>
              <w:t>value added</w:t>
            </w:r>
            <w:r w:rsidRPr="0054381C">
              <w:rPr>
                <w:rFonts w:ascii="Verdana" w:hAnsi="Verdana"/>
                <w:i/>
                <w:iCs/>
              </w:rPr>
              <w:t xml:space="preserve"> performance and will be tracked this year;</w:t>
            </w:r>
            <w:r w:rsidRPr="0054381C">
              <w:rPr>
                <w:rFonts w:ascii="Verdana" w:hAnsi="Verdana"/>
              </w:rPr>
              <w:t xml:space="preserve"> and</w:t>
            </w:r>
          </w:p>
          <w:p w14:paraId="14EE72A7" w14:textId="1AB120D9" w:rsidR="006447A7" w:rsidRPr="0054381C" w:rsidRDefault="006447A7" w:rsidP="00BC7DA3">
            <w:pPr>
              <w:pStyle w:val="NoSpacing"/>
              <w:rPr>
                <w:rFonts w:ascii="Verdana" w:hAnsi="Verdana"/>
              </w:rPr>
            </w:pPr>
          </w:p>
          <w:p w14:paraId="2E256D12" w14:textId="336D999C" w:rsidR="00BC7DA3" w:rsidRPr="0054381C" w:rsidRDefault="006447A7" w:rsidP="00085599">
            <w:pPr>
              <w:pStyle w:val="NoSpacing"/>
              <w:rPr>
                <w:rFonts w:ascii="Verdana" w:hAnsi="Verdana"/>
                <w:i/>
                <w:iCs/>
              </w:rPr>
            </w:pPr>
            <w:r w:rsidRPr="0054381C">
              <w:rPr>
                <w:rFonts w:ascii="Verdana" w:hAnsi="Verdana"/>
                <w:i/>
                <w:iCs/>
              </w:rPr>
              <w:t>in relation to the Accelerated Learning Pathway (ALP):</w:t>
            </w:r>
          </w:p>
        </w:tc>
      </w:tr>
    </w:tbl>
    <w:p w14:paraId="5DC8682C" w14:textId="76B10CF9" w:rsidR="005D0A52" w:rsidRDefault="005D0A52" w:rsidP="00402468"/>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
        <w:gridCol w:w="297"/>
        <w:gridCol w:w="8929"/>
      </w:tblGrid>
      <w:tr w:rsidR="00262779" w:rsidRPr="004670C3" w14:paraId="7A5B7E2A" w14:textId="77777777" w:rsidTr="00C6500A">
        <w:tc>
          <w:tcPr>
            <w:tcW w:w="521" w:type="dxa"/>
          </w:tcPr>
          <w:p w14:paraId="17DD430C" w14:textId="77777777" w:rsidR="00262779" w:rsidRPr="004670C3" w:rsidRDefault="00262779" w:rsidP="00BF3F13">
            <w:pPr>
              <w:pStyle w:val="NoSpacing"/>
              <w:rPr>
                <w:bCs/>
              </w:rPr>
            </w:pPr>
          </w:p>
        </w:tc>
        <w:tc>
          <w:tcPr>
            <w:tcW w:w="297" w:type="dxa"/>
          </w:tcPr>
          <w:p w14:paraId="1E61D111" w14:textId="77777777" w:rsidR="00262779" w:rsidRPr="005D0A52" w:rsidRDefault="00262779" w:rsidP="00BF3F13">
            <w:pPr>
              <w:pStyle w:val="NoSpacing"/>
              <w:rPr>
                <w:b/>
              </w:rPr>
            </w:pPr>
            <w:r w:rsidRPr="005D0A52">
              <w:rPr>
                <w:b/>
              </w:rPr>
              <w:t>.</w:t>
            </w:r>
          </w:p>
        </w:tc>
        <w:tc>
          <w:tcPr>
            <w:tcW w:w="8929" w:type="dxa"/>
          </w:tcPr>
          <w:p w14:paraId="7298FD0A" w14:textId="5573FFB9" w:rsidR="00FD24BB" w:rsidRPr="006447A7" w:rsidRDefault="006447A7" w:rsidP="00BF3F13">
            <w:pPr>
              <w:contextualSpacing/>
              <w:rPr>
                <w:rFonts w:ascii="Verdana" w:hAnsi="Verdana"/>
                <w:color w:val="000000" w:themeColor="text1"/>
              </w:rPr>
            </w:pPr>
            <w:r>
              <w:rPr>
                <w:rFonts w:ascii="Verdana" w:hAnsi="Verdana"/>
                <w:color w:val="000000" w:themeColor="text1"/>
              </w:rPr>
              <w:t>d</w:t>
            </w:r>
            <w:r w:rsidRPr="006447A7">
              <w:rPr>
                <w:rFonts w:ascii="Verdana" w:hAnsi="Verdana"/>
                <w:color w:val="000000" w:themeColor="text1"/>
              </w:rPr>
              <w:t xml:space="preserve">espite the challenges of starting to run the Borough’s provision for newly arrived children in Year 11 during the </w:t>
            </w:r>
            <w:r>
              <w:rPr>
                <w:rFonts w:ascii="Verdana" w:hAnsi="Verdana"/>
                <w:color w:val="000000" w:themeColor="text1"/>
              </w:rPr>
              <w:t>public health emergency,</w:t>
            </w:r>
            <w:r w:rsidRPr="006447A7">
              <w:rPr>
                <w:rFonts w:ascii="Verdana" w:hAnsi="Verdana"/>
                <w:color w:val="000000" w:themeColor="text1"/>
              </w:rPr>
              <w:t xml:space="preserve"> the </w:t>
            </w:r>
            <w:r>
              <w:rPr>
                <w:rFonts w:ascii="Verdana" w:hAnsi="Verdana"/>
                <w:color w:val="000000" w:themeColor="text1"/>
              </w:rPr>
              <w:t>C</w:t>
            </w:r>
            <w:r w:rsidRPr="006447A7">
              <w:rPr>
                <w:rFonts w:ascii="Verdana" w:hAnsi="Verdana"/>
                <w:color w:val="000000" w:themeColor="text1"/>
              </w:rPr>
              <w:t>ollege has ensured that safeguarding practices are appropriate, that students receive good progression guidance and are appropriately organised by academic level;</w:t>
            </w:r>
          </w:p>
          <w:p w14:paraId="38BE5F51" w14:textId="61D63AC2" w:rsidR="006447A7" w:rsidRPr="006447A7" w:rsidRDefault="006447A7" w:rsidP="00BF3F13">
            <w:pPr>
              <w:contextualSpacing/>
              <w:rPr>
                <w:rFonts w:ascii="Verdana" w:hAnsi="Verdana"/>
                <w:bCs/>
              </w:rPr>
            </w:pPr>
          </w:p>
        </w:tc>
      </w:tr>
      <w:tr w:rsidR="00262779" w:rsidRPr="004670C3" w14:paraId="63EAB2B9" w14:textId="77777777" w:rsidTr="00C6500A">
        <w:tc>
          <w:tcPr>
            <w:tcW w:w="521" w:type="dxa"/>
          </w:tcPr>
          <w:p w14:paraId="23040600" w14:textId="77777777" w:rsidR="00262779" w:rsidRPr="004670C3" w:rsidRDefault="00262779" w:rsidP="00BF3F13">
            <w:pPr>
              <w:pStyle w:val="NoSpacing"/>
              <w:rPr>
                <w:bCs/>
              </w:rPr>
            </w:pPr>
          </w:p>
        </w:tc>
        <w:tc>
          <w:tcPr>
            <w:tcW w:w="297" w:type="dxa"/>
          </w:tcPr>
          <w:p w14:paraId="6C66E179" w14:textId="77777777" w:rsidR="00262779" w:rsidRPr="005D0A52" w:rsidRDefault="00262779" w:rsidP="00BF3F13">
            <w:pPr>
              <w:pStyle w:val="NoSpacing"/>
              <w:rPr>
                <w:b/>
              </w:rPr>
            </w:pPr>
            <w:r w:rsidRPr="005D0A52">
              <w:rPr>
                <w:b/>
              </w:rPr>
              <w:t>.</w:t>
            </w:r>
          </w:p>
        </w:tc>
        <w:tc>
          <w:tcPr>
            <w:tcW w:w="8929" w:type="dxa"/>
          </w:tcPr>
          <w:p w14:paraId="4A8E07AE" w14:textId="0932FAFD" w:rsidR="006447A7" w:rsidRPr="006447A7" w:rsidRDefault="006447A7" w:rsidP="006447A7">
            <w:pPr>
              <w:rPr>
                <w:rFonts w:ascii="Verdana" w:hAnsi="Verdana"/>
                <w:color w:val="000000" w:themeColor="text1"/>
              </w:rPr>
            </w:pPr>
            <w:r>
              <w:rPr>
                <w:rFonts w:ascii="Verdana" w:hAnsi="Verdana"/>
                <w:color w:val="000000" w:themeColor="text1"/>
              </w:rPr>
              <w:t>t</w:t>
            </w:r>
            <w:r w:rsidRPr="006447A7">
              <w:rPr>
                <w:rFonts w:ascii="Verdana" w:hAnsi="Verdana"/>
                <w:color w:val="000000" w:themeColor="text1"/>
              </w:rPr>
              <w:t xml:space="preserve">he quality of the current tutorial programme for ALP students </w:t>
            </w:r>
            <w:r w:rsidR="00026533">
              <w:rPr>
                <w:rFonts w:ascii="Verdana" w:hAnsi="Verdana"/>
                <w:color w:val="000000" w:themeColor="text1"/>
              </w:rPr>
              <w:t>is in need of</w:t>
            </w:r>
            <w:r w:rsidRPr="006447A7">
              <w:rPr>
                <w:rFonts w:ascii="Verdana" w:hAnsi="Verdana"/>
                <w:color w:val="000000" w:themeColor="text1"/>
              </w:rPr>
              <w:t xml:space="preserve"> improvement</w:t>
            </w:r>
            <w:r w:rsidR="00026533">
              <w:rPr>
                <w:rFonts w:ascii="Verdana" w:hAnsi="Verdana"/>
                <w:color w:val="000000" w:themeColor="text1"/>
              </w:rPr>
              <w:t>,</w:t>
            </w:r>
            <w:r w:rsidRPr="006447A7">
              <w:rPr>
                <w:rFonts w:ascii="Verdana" w:hAnsi="Verdana"/>
                <w:color w:val="000000" w:themeColor="text1"/>
              </w:rPr>
              <w:t xml:space="preserve"> and must fulfil statutory requirements for school</w:t>
            </w:r>
            <w:r>
              <w:rPr>
                <w:rFonts w:ascii="Verdana" w:hAnsi="Verdana"/>
                <w:color w:val="000000" w:themeColor="text1"/>
              </w:rPr>
              <w:t>-</w:t>
            </w:r>
            <w:r w:rsidRPr="006447A7">
              <w:rPr>
                <w:rFonts w:ascii="Verdana" w:hAnsi="Verdana"/>
                <w:color w:val="000000" w:themeColor="text1"/>
              </w:rPr>
              <w:t>age children</w:t>
            </w:r>
            <w:r>
              <w:rPr>
                <w:rFonts w:ascii="Verdana" w:hAnsi="Verdana"/>
                <w:color w:val="000000" w:themeColor="text1"/>
              </w:rPr>
              <w:t>;</w:t>
            </w:r>
          </w:p>
          <w:p w14:paraId="0318A7D1" w14:textId="21D6CDB9" w:rsidR="00FD24BB" w:rsidRPr="006447A7" w:rsidRDefault="00FD24BB" w:rsidP="00BF3F13">
            <w:pPr>
              <w:rPr>
                <w:rFonts w:ascii="Verdana" w:hAnsi="Verdana" w:cs="Arial"/>
                <w:bCs/>
              </w:rPr>
            </w:pPr>
          </w:p>
        </w:tc>
      </w:tr>
      <w:tr w:rsidR="00262779" w:rsidRPr="00BC7DA3" w14:paraId="1432D4AA" w14:textId="77777777" w:rsidTr="00C6500A">
        <w:tc>
          <w:tcPr>
            <w:tcW w:w="521" w:type="dxa"/>
          </w:tcPr>
          <w:p w14:paraId="3DD74D15" w14:textId="77777777" w:rsidR="00262779" w:rsidRPr="004670C3" w:rsidRDefault="00262779" w:rsidP="00BF3F13">
            <w:pPr>
              <w:pStyle w:val="NoSpacing"/>
              <w:rPr>
                <w:bCs/>
              </w:rPr>
            </w:pPr>
          </w:p>
        </w:tc>
        <w:tc>
          <w:tcPr>
            <w:tcW w:w="297" w:type="dxa"/>
          </w:tcPr>
          <w:p w14:paraId="07B5025D" w14:textId="77777777" w:rsidR="00262779" w:rsidRPr="005D0A52" w:rsidRDefault="00262779" w:rsidP="00BF3F13">
            <w:pPr>
              <w:pStyle w:val="NoSpacing"/>
              <w:rPr>
                <w:b/>
              </w:rPr>
            </w:pPr>
            <w:r w:rsidRPr="005D0A52">
              <w:rPr>
                <w:b/>
              </w:rPr>
              <w:t>.</w:t>
            </w:r>
          </w:p>
        </w:tc>
        <w:tc>
          <w:tcPr>
            <w:tcW w:w="8929" w:type="dxa"/>
          </w:tcPr>
          <w:p w14:paraId="6B74A7A1" w14:textId="6E0721D0" w:rsidR="006447A7" w:rsidRPr="00BE6D30" w:rsidRDefault="006447A7" w:rsidP="006447A7">
            <w:pPr>
              <w:rPr>
                <w:rFonts w:ascii="Verdana" w:hAnsi="Verdana"/>
                <w:i/>
                <w:iCs/>
                <w:color w:val="000000" w:themeColor="text1"/>
              </w:rPr>
            </w:pPr>
            <w:r>
              <w:rPr>
                <w:rFonts w:ascii="Verdana" w:hAnsi="Verdana"/>
                <w:color w:val="000000" w:themeColor="text1"/>
              </w:rPr>
              <w:t>s</w:t>
            </w:r>
            <w:r w:rsidRPr="006447A7">
              <w:rPr>
                <w:rFonts w:ascii="Verdana" w:hAnsi="Verdana"/>
                <w:color w:val="000000" w:themeColor="text1"/>
              </w:rPr>
              <w:t>ome behavioural policies require adaptation for pre-16 learners</w:t>
            </w:r>
            <w:r>
              <w:rPr>
                <w:rFonts w:ascii="Verdana" w:hAnsi="Verdana"/>
                <w:color w:val="000000" w:themeColor="text1"/>
              </w:rPr>
              <w:t xml:space="preserve">; </w:t>
            </w:r>
            <w:r w:rsidR="00BE6D30">
              <w:rPr>
                <w:rFonts w:ascii="Verdana" w:hAnsi="Verdana"/>
                <w:i/>
                <w:iCs/>
                <w:color w:val="000000" w:themeColor="text1"/>
              </w:rPr>
              <w:t>and</w:t>
            </w:r>
          </w:p>
          <w:p w14:paraId="46285432" w14:textId="01F31616" w:rsidR="00FD24BB" w:rsidRPr="006447A7" w:rsidRDefault="00FD24BB" w:rsidP="00BF3F13">
            <w:pPr>
              <w:rPr>
                <w:rFonts w:ascii="Verdana" w:hAnsi="Verdana"/>
                <w:bCs/>
              </w:rPr>
            </w:pPr>
          </w:p>
        </w:tc>
      </w:tr>
      <w:tr w:rsidR="00FD24BB" w:rsidRPr="00BC7DA3" w14:paraId="3182E669" w14:textId="77777777" w:rsidTr="00C6500A">
        <w:tc>
          <w:tcPr>
            <w:tcW w:w="521" w:type="dxa"/>
          </w:tcPr>
          <w:p w14:paraId="5A137BF6" w14:textId="77777777" w:rsidR="00FD24BB" w:rsidRPr="004670C3" w:rsidRDefault="00FD24BB" w:rsidP="00BF3F13">
            <w:pPr>
              <w:pStyle w:val="NoSpacing"/>
              <w:rPr>
                <w:bCs/>
              </w:rPr>
            </w:pPr>
          </w:p>
        </w:tc>
        <w:tc>
          <w:tcPr>
            <w:tcW w:w="297" w:type="dxa"/>
          </w:tcPr>
          <w:p w14:paraId="388783BB" w14:textId="05CE1287" w:rsidR="00FD24BB" w:rsidRPr="005D0A52" w:rsidRDefault="00FD24BB" w:rsidP="00BF3F13">
            <w:pPr>
              <w:pStyle w:val="NoSpacing"/>
              <w:rPr>
                <w:b/>
              </w:rPr>
            </w:pPr>
            <w:r>
              <w:rPr>
                <w:b/>
              </w:rPr>
              <w:t>.</w:t>
            </w:r>
          </w:p>
        </w:tc>
        <w:tc>
          <w:tcPr>
            <w:tcW w:w="8929" w:type="dxa"/>
          </w:tcPr>
          <w:p w14:paraId="41D55DF9" w14:textId="16133FF4" w:rsidR="00FD24BB" w:rsidRPr="006447A7" w:rsidRDefault="006447A7" w:rsidP="00BF3F13">
            <w:pPr>
              <w:rPr>
                <w:rFonts w:ascii="Verdana" w:hAnsi="Verdana"/>
                <w:bCs/>
              </w:rPr>
            </w:pPr>
            <w:r>
              <w:rPr>
                <w:rFonts w:ascii="Verdana" w:hAnsi="Verdana"/>
                <w:color w:val="000000" w:themeColor="text1"/>
              </w:rPr>
              <w:t>n</w:t>
            </w:r>
            <w:r w:rsidRPr="006447A7">
              <w:rPr>
                <w:rFonts w:ascii="Verdana" w:hAnsi="Verdana"/>
                <w:color w:val="000000" w:themeColor="text1"/>
              </w:rPr>
              <w:t xml:space="preserve">ot all teaching in the ALP meets the expectations of the </w:t>
            </w:r>
            <w:proofErr w:type="spellStart"/>
            <w:r w:rsidRPr="006447A7">
              <w:rPr>
                <w:rFonts w:ascii="Verdana" w:hAnsi="Verdana"/>
                <w:color w:val="000000" w:themeColor="text1"/>
              </w:rPr>
              <w:t>Monoux</w:t>
            </w:r>
            <w:proofErr w:type="spellEnd"/>
            <w:r w:rsidRPr="006447A7">
              <w:rPr>
                <w:rFonts w:ascii="Verdana" w:hAnsi="Verdana"/>
                <w:color w:val="000000" w:themeColor="text1"/>
              </w:rPr>
              <w:t xml:space="preserve"> Teacher Framework.</w:t>
            </w:r>
          </w:p>
        </w:tc>
      </w:tr>
    </w:tbl>
    <w:p w14:paraId="014B9DE7" w14:textId="4CF55AB1" w:rsidR="00262779" w:rsidRDefault="00262779" w:rsidP="00402468"/>
    <w:tbl>
      <w:tblPr>
        <w:tblW w:w="9747" w:type="dxa"/>
        <w:tblLook w:val="04A0" w:firstRow="1" w:lastRow="0" w:firstColumn="1" w:lastColumn="0" w:noHBand="0" w:noVBand="1"/>
      </w:tblPr>
      <w:tblGrid>
        <w:gridCol w:w="534"/>
        <w:gridCol w:w="9213"/>
      </w:tblGrid>
      <w:tr w:rsidR="00BE6D30" w:rsidRPr="006447A7" w14:paraId="0C3F13B3" w14:textId="77777777" w:rsidTr="00C6500A">
        <w:tc>
          <w:tcPr>
            <w:tcW w:w="534" w:type="dxa"/>
          </w:tcPr>
          <w:p w14:paraId="38A86E4A" w14:textId="77777777" w:rsidR="00BE6D30" w:rsidRPr="008E515B" w:rsidRDefault="00BE6D30" w:rsidP="00B5076F">
            <w:pPr>
              <w:rPr>
                <w:rFonts w:ascii="Verdana" w:hAnsi="Verdana"/>
                <w:b/>
              </w:rPr>
            </w:pPr>
          </w:p>
        </w:tc>
        <w:tc>
          <w:tcPr>
            <w:tcW w:w="9213" w:type="dxa"/>
          </w:tcPr>
          <w:p w14:paraId="54692882" w14:textId="3DD41732" w:rsidR="00BE6D30" w:rsidRDefault="00BE6D30" w:rsidP="00B5076F">
            <w:pPr>
              <w:pStyle w:val="NoSpacing"/>
              <w:rPr>
                <w:rFonts w:ascii="Verdana" w:hAnsi="Verdana"/>
              </w:rPr>
            </w:pPr>
            <w:r>
              <w:rPr>
                <w:rFonts w:ascii="Verdana" w:hAnsi="Verdana"/>
              </w:rPr>
              <w:t>In relation to the third theme, it was reported that:</w:t>
            </w:r>
          </w:p>
          <w:p w14:paraId="6143E408" w14:textId="77777777" w:rsidR="00BE6D30" w:rsidRDefault="00BE6D30" w:rsidP="00B5076F">
            <w:pPr>
              <w:pStyle w:val="NoSpacing"/>
              <w:rPr>
                <w:rFonts w:ascii="Verdana" w:hAnsi="Verdana"/>
              </w:rPr>
            </w:pPr>
          </w:p>
          <w:p w14:paraId="7DB5F8D1" w14:textId="5B68AF50" w:rsidR="00BE6D30" w:rsidRPr="00BE6D30" w:rsidRDefault="00BE6D30" w:rsidP="00B5076F">
            <w:pPr>
              <w:pStyle w:val="NoSpacing"/>
              <w:rPr>
                <w:rFonts w:ascii="Verdana" w:hAnsi="Verdana"/>
              </w:rPr>
            </w:pPr>
            <w:r>
              <w:rPr>
                <w:rFonts w:ascii="Verdana" w:hAnsi="Verdana"/>
                <w:i/>
                <w:iCs/>
              </w:rPr>
              <w:t xml:space="preserve">measures to optimise independent study in College spaces </w:t>
            </w:r>
            <w:r w:rsidR="00900794">
              <w:rPr>
                <w:rFonts w:ascii="Verdana" w:hAnsi="Verdana"/>
                <w:i/>
                <w:iCs/>
              </w:rPr>
              <w:t>will be</w:t>
            </w:r>
            <w:r>
              <w:rPr>
                <w:rFonts w:ascii="Verdana" w:hAnsi="Verdana"/>
                <w:i/>
                <w:iCs/>
              </w:rPr>
              <w:t xml:space="preserve"> a priority f</w:t>
            </w:r>
            <w:r w:rsidR="00900794">
              <w:rPr>
                <w:rFonts w:ascii="Verdana" w:hAnsi="Verdana"/>
                <w:i/>
                <w:iCs/>
              </w:rPr>
              <w:t xml:space="preserve">rom </w:t>
            </w:r>
            <w:r>
              <w:rPr>
                <w:rFonts w:ascii="Verdana" w:hAnsi="Verdana"/>
                <w:i/>
                <w:iCs/>
              </w:rPr>
              <w:t>September 2021 onwards;</w:t>
            </w:r>
            <w:r>
              <w:rPr>
                <w:rFonts w:ascii="Verdana" w:hAnsi="Verdana"/>
              </w:rPr>
              <w:t xml:space="preserve"> and</w:t>
            </w:r>
          </w:p>
          <w:p w14:paraId="5DF0AAE3" w14:textId="5CC16639" w:rsidR="00BE6D30" w:rsidRDefault="00BE6D30" w:rsidP="00B5076F">
            <w:pPr>
              <w:pStyle w:val="NoSpacing"/>
              <w:rPr>
                <w:rFonts w:ascii="Verdana" w:hAnsi="Verdana"/>
                <w:i/>
                <w:iCs/>
              </w:rPr>
            </w:pPr>
          </w:p>
          <w:p w14:paraId="027B6ECE" w14:textId="55C6B408" w:rsidR="00BE6D30" w:rsidRDefault="00BE6D30" w:rsidP="00B5076F">
            <w:pPr>
              <w:pStyle w:val="NoSpacing"/>
              <w:rPr>
                <w:rFonts w:ascii="Verdana" w:hAnsi="Verdana"/>
              </w:rPr>
            </w:pPr>
            <w:r w:rsidRPr="00BE6D30">
              <w:rPr>
                <w:rFonts w:ascii="Verdana" w:hAnsi="Verdana"/>
                <w:i/>
                <w:iCs/>
              </w:rPr>
              <w:t xml:space="preserve">an evaluation of the impact of the College’s IT provision on disadvantaged students will be carried out in September 2021, </w:t>
            </w:r>
            <w:r w:rsidR="00900794">
              <w:rPr>
                <w:rFonts w:ascii="Verdana" w:hAnsi="Verdana"/>
                <w:i/>
                <w:iCs/>
              </w:rPr>
              <w:t>though</w:t>
            </w:r>
            <w:r w:rsidRPr="00BE6D30">
              <w:rPr>
                <w:rFonts w:ascii="Verdana" w:hAnsi="Verdana"/>
                <w:i/>
                <w:iCs/>
              </w:rPr>
              <w:t xml:space="preserve"> the </w:t>
            </w:r>
            <w:r w:rsidR="00900794">
              <w:rPr>
                <w:rFonts w:ascii="Verdana" w:hAnsi="Verdana"/>
                <w:i/>
                <w:iCs/>
              </w:rPr>
              <w:t>C</w:t>
            </w:r>
            <w:r w:rsidRPr="00BE6D30">
              <w:rPr>
                <w:rFonts w:ascii="Verdana" w:hAnsi="Verdana"/>
                <w:i/>
                <w:iCs/>
              </w:rPr>
              <w:t>ollege was able to provide IT resources during lockdown - disadvantaged students were more commonly affected by domestic factors such as poor broadband, unsuitable furniture etc</w:t>
            </w:r>
            <w:r>
              <w:rPr>
                <w:rFonts w:ascii="Verdana" w:hAnsi="Verdana"/>
                <w:i/>
                <w:iCs/>
              </w:rPr>
              <w:t>.</w:t>
            </w:r>
          </w:p>
          <w:p w14:paraId="0594F7A8" w14:textId="3EED8A6C" w:rsidR="00BE6D30" w:rsidRDefault="00BE6D30" w:rsidP="00B5076F">
            <w:pPr>
              <w:pStyle w:val="NoSpacing"/>
              <w:rPr>
                <w:rFonts w:ascii="Verdana" w:hAnsi="Verdana"/>
              </w:rPr>
            </w:pPr>
          </w:p>
          <w:p w14:paraId="64A77B2A" w14:textId="20911DFF" w:rsidR="00CE7A5B" w:rsidRDefault="00BE6D30" w:rsidP="00B5076F">
            <w:pPr>
              <w:pStyle w:val="NoSpacing"/>
              <w:rPr>
                <w:rFonts w:ascii="Verdana" w:hAnsi="Verdana"/>
              </w:rPr>
            </w:pPr>
            <w:r>
              <w:rPr>
                <w:rFonts w:ascii="Verdana" w:hAnsi="Verdana"/>
              </w:rPr>
              <w:t>I</w:t>
            </w:r>
            <w:r w:rsidR="00CE7A5B">
              <w:rPr>
                <w:rFonts w:ascii="Verdana" w:hAnsi="Verdana"/>
              </w:rPr>
              <w:t>n relation to the Accelerated Learning Pathway (ALP) i</w:t>
            </w:r>
            <w:r>
              <w:rPr>
                <w:rFonts w:ascii="Verdana" w:hAnsi="Verdana"/>
              </w:rPr>
              <w:t>t was commented that</w:t>
            </w:r>
            <w:r w:rsidR="00CE7A5B">
              <w:rPr>
                <w:rFonts w:ascii="Verdana" w:hAnsi="Verdana"/>
              </w:rPr>
              <w:t xml:space="preserve"> the Plan, because it concentrates on areas requiring improvement, reflects matters where development is needed, notably in the context of embedding College expectations, policies and processes </w:t>
            </w:r>
            <w:r w:rsidR="00962588">
              <w:rPr>
                <w:rFonts w:ascii="Verdana" w:hAnsi="Verdana"/>
              </w:rPr>
              <w:t>with</w:t>
            </w:r>
            <w:r w:rsidR="00CE7A5B">
              <w:rPr>
                <w:rFonts w:ascii="Verdana" w:hAnsi="Verdana"/>
              </w:rPr>
              <w:t>in this new provision.</w:t>
            </w:r>
          </w:p>
          <w:p w14:paraId="4012D83B" w14:textId="77777777" w:rsidR="00CE7A5B" w:rsidRDefault="00CE7A5B" w:rsidP="00B5076F">
            <w:pPr>
              <w:pStyle w:val="NoSpacing"/>
              <w:rPr>
                <w:rFonts w:ascii="Verdana" w:hAnsi="Verdana"/>
              </w:rPr>
            </w:pPr>
          </w:p>
          <w:p w14:paraId="39E43963" w14:textId="6CB1D0A0" w:rsidR="00BE6D30" w:rsidRDefault="00CE7A5B" w:rsidP="00B5076F">
            <w:pPr>
              <w:pStyle w:val="NoSpacing"/>
              <w:rPr>
                <w:rFonts w:ascii="Verdana" w:hAnsi="Verdana"/>
              </w:rPr>
            </w:pPr>
            <w:r>
              <w:rPr>
                <w:rFonts w:ascii="Verdana" w:hAnsi="Verdana"/>
              </w:rPr>
              <w:t>The Pathway is in its first year of operation at the College</w:t>
            </w:r>
            <w:r w:rsidR="00962A2E">
              <w:rPr>
                <w:rFonts w:ascii="Verdana" w:hAnsi="Verdana"/>
              </w:rPr>
              <w:t xml:space="preserve"> under a service agreement with the Borough of Waltham Forest,</w:t>
            </w:r>
            <w:r>
              <w:rPr>
                <w:rFonts w:ascii="Verdana" w:hAnsi="Verdana"/>
              </w:rPr>
              <w:t xml:space="preserve"> having </w:t>
            </w:r>
            <w:r w:rsidR="00962A2E">
              <w:rPr>
                <w:rFonts w:ascii="Verdana" w:hAnsi="Verdana"/>
              </w:rPr>
              <w:t xml:space="preserve">previously </w:t>
            </w:r>
            <w:r>
              <w:rPr>
                <w:rFonts w:ascii="Verdana" w:hAnsi="Verdana"/>
              </w:rPr>
              <w:t>been run elsewhere.  Most students had joined in the course of the year</w:t>
            </w:r>
            <w:r w:rsidR="00962A2E">
              <w:rPr>
                <w:rFonts w:ascii="Verdana" w:hAnsi="Verdana"/>
              </w:rPr>
              <w:t xml:space="preserve">, reflecting their differing arrival times in the UK or the local area.  A full complement of around 40 had been enrolled.  Student behaviour was reported as good, with many showing a keen readiness to learn.  It is hoped that </w:t>
            </w:r>
            <w:r w:rsidR="00962588">
              <w:rPr>
                <w:rFonts w:ascii="Verdana" w:hAnsi="Verdana"/>
              </w:rPr>
              <w:t>some</w:t>
            </w:r>
            <w:r w:rsidR="00962A2E">
              <w:rPr>
                <w:rFonts w:ascii="Verdana" w:hAnsi="Verdana"/>
              </w:rPr>
              <w:t xml:space="preserve"> will progress to post-16 courses at the College.</w:t>
            </w:r>
          </w:p>
          <w:p w14:paraId="44FF8C7A" w14:textId="1ABD0E46" w:rsidR="00962A2E" w:rsidRDefault="00962A2E" w:rsidP="00B5076F">
            <w:pPr>
              <w:pStyle w:val="NoSpacing"/>
              <w:rPr>
                <w:rFonts w:ascii="Verdana" w:hAnsi="Verdana"/>
              </w:rPr>
            </w:pPr>
          </w:p>
          <w:p w14:paraId="61D940C2" w14:textId="17E45A1F" w:rsidR="00962A2E" w:rsidRDefault="00962A2E" w:rsidP="00B5076F">
            <w:pPr>
              <w:pStyle w:val="NoSpacing"/>
              <w:rPr>
                <w:rFonts w:ascii="Verdana" w:hAnsi="Verdana"/>
              </w:rPr>
            </w:pPr>
            <w:r>
              <w:rPr>
                <w:rFonts w:ascii="Verdana" w:hAnsi="Verdana"/>
              </w:rPr>
              <w:t>In response to an observation by the Committee Chair, it was agreed that student induction</w:t>
            </w:r>
            <w:r w:rsidR="00962588">
              <w:rPr>
                <w:rFonts w:ascii="Verdana" w:hAnsi="Verdana"/>
              </w:rPr>
              <w:t xml:space="preserve"> to the Pathway</w:t>
            </w:r>
            <w:r>
              <w:rPr>
                <w:rFonts w:ascii="Verdana" w:hAnsi="Verdana"/>
              </w:rPr>
              <w:t xml:space="preserve"> is not straightforward in the context of </w:t>
            </w:r>
            <w:r w:rsidR="00962588">
              <w:rPr>
                <w:rFonts w:ascii="Verdana" w:hAnsi="Verdana"/>
              </w:rPr>
              <w:t>staggered</w:t>
            </w:r>
            <w:r>
              <w:rPr>
                <w:rFonts w:ascii="Verdana" w:hAnsi="Verdana"/>
              </w:rPr>
              <w:t xml:space="preserve"> enrolment times, but that a more defined induction programme should be possible in 2021-22 under increasingly normal operating conditions.</w:t>
            </w:r>
          </w:p>
          <w:p w14:paraId="48AEB03C" w14:textId="70ABC16A" w:rsidR="00962A2E" w:rsidRDefault="00962A2E" w:rsidP="00B5076F">
            <w:pPr>
              <w:pStyle w:val="NoSpacing"/>
              <w:rPr>
                <w:rFonts w:ascii="Verdana" w:hAnsi="Verdana"/>
              </w:rPr>
            </w:pPr>
          </w:p>
          <w:p w14:paraId="0827F4A0" w14:textId="5BA9A503" w:rsidR="00962A2E" w:rsidRDefault="00962A2E" w:rsidP="00B5076F">
            <w:pPr>
              <w:pStyle w:val="NoSpacing"/>
              <w:rPr>
                <w:rFonts w:ascii="Verdana" w:hAnsi="Verdana"/>
              </w:rPr>
            </w:pPr>
            <w:r>
              <w:rPr>
                <w:rFonts w:ascii="Verdana" w:hAnsi="Verdana"/>
              </w:rPr>
              <w:t xml:space="preserve">Turning to other matters in the Plan, the Committee Chair asked </w:t>
            </w:r>
            <w:r w:rsidR="005301B0">
              <w:rPr>
                <w:rFonts w:ascii="Verdana" w:hAnsi="Verdana"/>
              </w:rPr>
              <w:t>about levels of student attendance.  In response, it was reported that attendance levels had been very close to those recorded for the previous year.  High attendance had been recorded for attendance at assessments, and deadlines for the submission of work had generally been met.</w:t>
            </w:r>
          </w:p>
          <w:p w14:paraId="162C425A" w14:textId="3AFA3D81" w:rsidR="005301B0" w:rsidRDefault="005301B0" w:rsidP="00B5076F">
            <w:pPr>
              <w:pStyle w:val="NoSpacing"/>
              <w:rPr>
                <w:rFonts w:ascii="Verdana" w:hAnsi="Verdana"/>
              </w:rPr>
            </w:pPr>
          </w:p>
          <w:p w14:paraId="2D164A4B" w14:textId="01DB4AFE" w:rsidR="005301B0" w:rsidRDefault="005301B0" w:rsidP="00B5076F">
            <w:pPr>
              <w:pStyle w:val="NoSpacing"/>
              <w:rPr>
                <w:rFonts w:ascii="Verdana" w:hAnsi="Verdana"/>
              </w:rPr>
            </w:pPr>
            <w:r>
              <w:rPr>
                <w:rFonts w:ascii="Verdana" w:hAnsi="Verdana"/>
              </w:rPr>
              <w:t>Members commented on the Read to Succeed initiative, an element of Talent Lab.  More generally, it was reported that a new access system operable from September 2021 will support the College’s measures to support students at times when they are not in class.</w:t>
            </w:r>
          </w:p>
          <w:p w14:paraId="46EB28C7" w14:textId="4688436B" w:rsidR="005301B0" w:rsidRDefault="005301B0" w:rsidP="00B5076F">
            <w:pPr>
              <w:pStyle w:val="NoSpacing"/>
              <w:rPr>
                <w:rFonts w:ascii="Verdana" w:hAnsi="Verdana"/>
              </w:rPr>
            </w:pPr>
          </w:p>
          <w:p w14:paraId="748F33A3" w14:textId="4760E754" w:rsidR="005301B0" w:rsidRDefault="005301B0" w:rsidP="00B5076F">
            <w:pPr>
              <w:pStyle w:val="NoSpacing"/>
              <w:rPr>
                <w:rFonts w:ascii="Verdana" w:hAnsi="Verdana"/>
              </w:rPr>
            </w:pPr>
            <w:r>
              <w:rPr>
                <w:rFonts w:ascii="Verdana" w:hAnsi="Verdana"/>
              </w:rPr>
              <w:t xml:space="preserve">The Committee Chair enquired about progress in various Maths courses offered by the College.  In response it was reported that, </w:t>
            </w:r>
            <w:r w:rsidR="00615B32">
              <w:rPr>
                <w:rFonts w:ascii="Verdana" w:hAnsi="Verdana"/>
              </w:rPr>
              <w:t xml:space="preserve">with reference to A level, </w:t>
            </w:r>
            <w:r>
              <w:rPr>
                <w:rFonts w:ascii="Verdana" w:hAnsi="Verdana"/>
              </w:rPr>
              <w:t>although there had been a few issues during the year over the quality of teaching, significant progress had been observed in this area by comparison with 2019-20.</w:t>
            </w:r>
            <w:r w:rsidR="00615B32">
              <w:rPr>
                <w:rFonts w:ascii="Verdana" w:hAnsi="Verdana"/>
              </w:rPr>
              <w:t xml:space="preserve">  </w:t>
            </w:r>
            <w:r w:rsidR="00962588">
              <w:rPr>
                <w:rFonts w:ascii="Verdana" w:hAnsi="Verdana"/>
              </w:rPr>
              <w:t>Early analysis of s</w:t>
            </w:r>
            <w:r w:rsidR="00615B32">
              <w:rPr>
                <w:rFonts w:ascii="Verdana" w:hAnsi="Verdana"/>
              </w:rPr>
              <w:t>tudent outcomes appear</w:t>
            </w:r>
            <w:r w:rsidR="00962588">
              <w:rPr>
                <w:rFonts w:ascii="Verdana" w:hAnsi="Verdana"/>
              </w:rPr>
              <w:t xml:space="preserve"> to show them</w:t>
            </w:r>
            <w:r w:rsidR="00615B32">
              <w:rPr>
                <w:rFonts w:ascii="Verdana" w:hAnsi="Verdana"/>
              </w:rPr>
              <w:t xml:space="preserve"> to have improved.  A full </w:t>
            </w:r>
            <w:r w:rsidR="00962588">
              <w:rPr>
                <w:rFonts w:ascii="Verdana" w:hAnsi="Verdana"/>
              </w:rPr>
              <w:t xml:space="preserve">A level </w:t>
            </w:r>
            <w:r w:rsidR="00615B32">
              <w:rPr>
                <w:rFonts w:ascii="Verdana" w:hAnsi="Verdana"/>
              </w:rPr>
              <w:t xml:space="preserve">teaching team is in place for 2021-22.  </w:t>
            </w:r>
          </w:p>
          <w:p w14:paraId="2A4897B8" w14:textId="3DF1492F" w:rsidR="00615B32" w:rsidRDefault="00615B32" w:rsidP="00B5076F">
            <w:pPr>
              <w:pStyle w:val="NoSpacing"/>
              <w:rPr>
                <w:rFonts w:ascii="Verdana" w:hAnsi="Verdana"/>
              </w:rPr>
            </w:pPr>
          </w:p>
          <w:p w14:paraId="3DC0227A" w14:textId="27DB3F98" w:rsidR="00615B32" w:rsidRDefault="00615B32" w:rsidP="00615B32">
            <w:pPr>
              <w:pStyle w:val="NoSpacing"/>
              <w:rPr>
                <w:rFonts w:ascii="Verdana" w:hAnsi="Verdana"/>
              </w:rPr>
            </w:pPr>
            <w:r>
              <w:rPr>
                <w:rFonts w:ascii="Verdana" w:hAnsi="Verdana"/>
              </w:rPr>
              <w:t xml:space="preserve">With reference to GCSE resits, it was noted that there had been fewer complaints from students.  A full </w:t>
            </w:r>
            <w:r w:rsidR="00962588">
              <w:rPr>
                <w:rFonts w:ascii="Verdana" w:hAnsi="Verdana"/>
              </w:rPr>
              <w:t xml:space="preserve">GCSE </w:t>
            </w:r>
            <w:r>
              <w:rPr>
                <w:rFonts w:ascii="Verdana" w:hAnsi="Verdana"/>
              </w:rPr>
              <w:t xml:space="preserve">teaching team is in place for 2021-22.  </w:t>
            </w:r>
          </w:p>
          <w:p w14:paraId="6C9153A8" w14:textId="46940BE1" w:rsidR="00615B32" w:rsidRDefault="00615B32" w:rsidP="00B5076F">
            <w:pPr>
              <w:pStyle w:val="NoSpacing"/>
              <w:rPr>
                <w:rFonts w:ascii="Verdana" w:hAnsi="Verdana"/>
              </w:rPr>
            </w:pPr>
          </w:p>
          <w:p w14:paraId="2CD1F2A6" w14:textId="77777777" w:rsidR="00BE6D30" w:rsidRDefault="00615B32" w:rsidP="00B5076F">
            <w:pPr>
              <w:pStyle w:val="NoSpacing"/>
              <w:rPr>
                <w:rFonts w:ascii="Verdana" w:hAnsi="Verdana"/>
              </w:rPr>
            </w:pPr>
            <w:r>
              <w:rPr>
                <w:rFonts w:ascii="Verdana" w:hAnsi="Verdana"/>
              </w:rPr>
              <w:t xml:space="preserve">Caroline Evans observed that, </w:t>
            </w:r>
            <w:r w:rsidR="00962588">
              <w:rPr>
                <w:rFonts w:ascii="Verdana" w:hAnsi="Verdana"/>
              </w:rPr>
              <w:t>since</w:t>
            </w:r>
            <w:r>
              <w:rPr>
                <w:rFonts w:ascii="Verdana" w:hAnsi="Verdana"/>
              </w:rPr>
              <w:t xml:space="preserve"> the Plan is a record of improvement required rather than a self-assessment report, its overall tenor is gratifyingly positive. </w:t>
            </w:r>
          </w:p>
          <w:p w14:paraId="62A26D11" w14:textId="5AA95295" w:rsidR="00962588" w:rsidRPr="00615B32" w:rsidRDefault="00962588" w:rsidP="00B5076F">
            <w:pPr>
              <w:pStyle w:val="NoSpacing"/>
              <w:rPr>
                <w:rFonts w:ascii="Verdana" w:hAnsi="Verdana"/>
              </w:rPr>
            </w:pPr>
          </w:p>
        </w:tc>
      </w:tr>
      <w:tr w:rsidR="00962588" w:rsidRPr="006447A7" w14:paraId="31EF77CF" w14:textId="77777777" w:rsidTr="00C6500A">
        <w:tc>
          <w:tcPr>
            <w:tcW w:w="534" w:type="dxa"/>
          </w:tcPr>
          <w:p w14:paraId="533015EF" w14:textId="4F43FFE0" w:rsidR="00962588" w:rsidRPr="008E515B" w:rsidRDefault="00962588" w:rsidP="00962588">
            <w:pPr>
              <w:rPr>
                <w:rFonts w:ascii="Verdana" w:hAnsi="Verdana"/>
                <w:b/>
              </w:rPr>
            </w:pPr>
            <w:r>
              <w:rPr>
                <w:rFonts w:ascii="Verdana" w:hAnsi="Verdana"/>
                <w:b/>
              </w:rPr>
              <w:t>8</w:t>
            </w:r>
          </w:p>
        </w:tc>
        <w:tc>
          <w:tcPr>
            <w:tcW w:w="9213" w:type="dxa"/>
          </w:tcPr>
          <w:p w14:paraId="7EBC1A33" w14:textId="77777777" w:rsidR="00962588" w:rsidRDefault="00962588" w:rsidP="00962588">
            <w:pPr>
              <w:rPr>
                <w:rFonts w:ascii="Verdana" w:hAnsi="Verdana"/>
                <w:b/>
              </w:rPr>
            </w:pPr>
            <w:r>
              <w:rPr>
                <w:rFonts w:ascii="Verdana" w:hAnsi="Verdana"/>
                <w:b/>
              </w:rPr>
              <w:t>Dates and Times of Meetings: 2021-22</w:t>
            </w:r>
          </w:p>
          <w:p w14:paraId="114610F7" w14:textId="77777777" w:rsidR="00962588" w:rsidRDefault="00962588" w:rsidP="00962588">
            <w:pPr>
              <w:rPr>
                <w:rFonts w:ascii="Verdana" w:hAnsi="Verdana"/>
                <w:b/>
              </w:rPr>
            </w:pPr>
          </w:p>
          <w:p w14:paraId="48057FB7" w14:textId="77777777" w:rsidR="00962588" w:rsidRDefault="00962588" w:rsidP="00962588">
            <w:pPr>
              <w:rPr>
                <w:rFonts w:ascii="Verdana" w:hAnsi="Verdana"/>
              </w:rPr>
            </w:pPr>
            <w:r>
              <w:rPr>
                <w:rFonts w:ascii="Verdana" w:hAnsi="Verdana"/>
              </w:rPr>
              <w:t xml:space="preserve">The following dates and times were approved: </w:t>
            </w:r>
          </w:p>
          <w:p w14:paraId="16015ADC" w14:textId="77777777" w:rsidR="00962588" w:rsidRDefault="00962588" w:rsidP="00962588">
            <w:pPr>
              <w:rPr>
                <w:rFonts w:ascii="Verdana" w:hAnsi="Verdana"/>
                <w:b/>
                <w:i/>
              </w:rPr>
            </w:pPr>
          </w:p>
          <w:p w14:paraId="4D07796C" w14:textId="77777777" w:rsidR="00962588" w:rsidRPr="001616AC" w:rsidRDefault="00962588" w:rsidP="00962588">
            <w:pPr>
              <w:pStyle w:val="NoSpacing"/>
              <w:rPr>
                <w:rFonts w:ascii="Verdana" w:hAnsi="Verdana"/>
                <w:b/>
                <w:bCs/>
                <w:i/>
                <w:iCs/>
              </w:rPr>
            </w:pPr>
            <w:r w:rsidRPr="001616AC">
              <w:rPr>
                <w:rFonts w:ascii="Verdana" w:hAnsi="Verdana"/>
                <w:b/>
                <w:bCs/>
                <w:i/>
                <w:iCs/>
              </w:rPr>
              <w:t>Tuesday 21 September 2021 (6.30pm)</w:t>
            </w:r>
          </w:p>
          <w:p w14:paraId="32C9F35C" w14:textId="77777777" w:rsidR="00962588" w:rsidRPr="001616AC" w:rsidRDefault="00962588" w:rsidP="00962588">
            <w:pPr>
              <w:pStyle w:val="NoSpacing"/>
              <w:rPr>
                <w:rFonts w:ascii="Verdana" w:hAnsi="Verdana"/>
                <w:b/>
                <w:bCs/>
                <w:i/>
                <w:iCs/>
              </w:rPr>
            </w:pPr>
            <w:r w:rsidRPr="001616AC">
              <w:rPr>
                <w:rFonts w:ascii="Verdana" w:hAnsi="Verdana"/>
                <w:b/>
                <w:bCs/>
                <w:i/>
                <w:iCs/>
              </w:rPr>
              <w:t>Tuesday 30 November 2021 (6.30pm)</w:t>
            </w:r>
          </w:p>
          <w:p w14:paraId="0889E312" w14:textId="77777777" w:rsidR="00962588" w:rsidRPr="001616AC" w:rsidRDefault="00962588" w:rsidP="00962588">
            <w:pPr>
              <w:pStyle w:val="NoSpacing"/>
              <w:rPr>
                <w:rFonts w:ascii="Verdana" w:hAnsi="Verdana"/>
                <w:b/>
                <w:bCs/>
                <w:i/>
                <w:iCs/>
              </w:rPr>
            </w:pPr>
            <w:r w:rsidRPr="001616AC">
              <w:rPr>
                <w:rFonts w:ascii="Verdana" w:hAnsi="Verdana"/>
                <w:b/>
                <w:bCs/>
                <w:i/>
                <w:iCs/>
              </w:rPr>
              <w:t>Tuesday 8 February 2022 (6.30pm)</w:t>
            </w:r>
          </w:p>
          <w:p w14:paraId="2CD8EA6E" w14:textId="77777777" w:rsidR="00962588" w:rsidRPr="001616AC" w:rsidRDefault="00962588" w:rsidP="00962588">
            <w:pPr>
              <w:pStyle w:val="NoSpacing"/>
              <w:rPr>
                <w:rFonts w:ascii="Verdana" w:hAnsi="Verdana"/>
                <w:b/>
                <w:bCs/>
                <w:i/>
                <w:iCs/>
              </w:rPr>
            </w:pPr>
            <w:r w:rsidRPr="001616AC">
              <w:rPr>
                <w:rFonts w:ascii="Verdana" w:hAnsi="Verdana"/>
                <w:b/>
                <w:bCs/>
                <w:i/>
                <w:iCs/>
              </w:rPr>
              <w:t>Tuesday 7 June 2022 (6.30pm)</w:t>
            </w:r>
          </w:p>
          <w:p w14:paraId="18A63CFA" w14:textId="77777777" w:rsidR="00962588" w:rsidRDefault="00962588" w:rsidP="00962588">
            <w:pPr>
              <w:rPr>
                <w:rFonts w:ascii="Verdana" w:hAnsi="Verdana"/>
              </w:rPr>
            </w:pPr>
          </w:p>
          <w:p w14:paraId="3C7E1372" w14:textId="77777777" w:rsidR="00962588" w:rsidRPr="001616AC" w:rsidRDefault="00962588" w:rsidP="00962588">
            <w:pPr>
              <w:rPr>
                <w:rFonts w:ascii="Verdana" w:hAnsi="Verdana"/>
              </w:rPr>
            </w:pPr>
            <w:r>
              <w:rPr>
                <w:rFonts w:ascii="Verdana" w:hAnsi="Verdana"/>
              </w:rPr>
              <w:t>In accordance with the decision of the Corporation at the meeting held on 11 May 2021</w:t>
            </w:r>
            <w:r w:rsidRPr="001616AC">
              <w:rPr>
                <w:rFonts w:ascii="Verdana" w:hAnsi="Verdana"/>
              </w:rPr>
              <w:t>, the format and location of meetings will be determined by each Committee Chair in consultation with members of the Committee, but such meetings will be either face-to-face at a location to be agreed (with the right of any member, including staff in attendance, to attend virtually without restriction), or will be entirely virtual.</w:t>
            </w:r>
          </w:p>
          <w:p w14:paraId="76C65673" w14:textId="77777777" w:rsidR="00962588" w:rsidRDefault="00962588" w:rsidP="00962588">
            <w:pPr>
              <w:pStyle w:val="NoSpacing"/>
              <w:rPr>
                <w:rFonts w:ascii="Verdana" w:hAnsi="Verdana"/>
              </w:rPr>
            </w:pPr>
          </w:p>
        </w:tc>
      </w:tr>
      <w:tr w:rsidR="00962588" w:rsidRPr="006447A7" w14:paraId="72EA50D3" w14:textId="77777777" w:rsidTr="00C6500A">
        <w:tc>
          <w:tcPr>
            <w:tcW w:w="534" w:type="dxa"/>
          </w:tcPr>
          <w:p w14:paraId="31EF7368" w14:textId="4BBCC0F9" w:rsidR="00962588" w:rsidRPr="008E515B" w:rsidRDefault="00962588" w:rsidP="00962588">
            <w:pPr>
              <w:rPr>
                <w:rFonts w:ascii="Verdana" w:hAnsi="Verdana"/>
                <w:b/>
              </w:rPr>
            </w:pPr>
            <w:r>
              <w:rPr>
                <w:rFonts w:ascii="Verdana" w:hAnsi="Verdana"/>
                <w:b/>
              </w:rPr>
              <w:t>9</w:t>
            </w:r>
          </w:p>
        </w:tc>
        <w:tc>
          <w:tcPr>
            <w:tcW w:w="9213" w:type="dxa"/>
          </w:tcPr>
          <w:p w14:paraId="2343F204" w14:textId="77777777" w:rsidR="00962588" w:rsidRDefault="00962588" w:rsidP="00962588">
            <w:pPr>
              <w:rPr>
                <w:rFonts w:ascii="Verdana" w:hAnsi="Verdana"/>
                <w:b/>
              </w:rPr>
            </w:pPr>
            <w:r w:rsidRPr="0049013F">
              <w:rPr>
                <w:rFonts w:ascii="Verdana" w:hAnsi="Verdana"/>
                <w:b/>
              </w:rPr>
              <w:t>Any Other Competent Business</w:t>
            </w:r>
          </w:p>
          <w:p w14:paraId="00A849F7" w14:textId="77777777" w:rsidR="00962588" w:rsidRPr="0049013F" w:rsidRDefault="00962588" w:rsidP="00962588">
            <w:pPr>
              <w:rPr>
                <w:rFonts w:ascii="Verdana" w:hAnsi="Verdana"/>
                <w:b/>
              </w:rPr>
            </w:pPr>
          </w:p>
          <w:p w14:paraId="4A2B1C52" w14:textId="532A3948" w:rsidR="00962588" w:rsidRDefault="00962588" w:rsidP="00962588">
            <w:pPr>
              <w:pStyle w:val="NoSpacing"/>
              <w:rPr>
                <w:rFonts w:ascii="Verdana" w:hAnsi="Verdana"/>
              </w:rPr>
            </w:pPr>
            <w:r w:rsidRPr="00144E96">
              <w:rPr>
                <w:rFonts w:ascii="Verdana" w:hAnsi="Verdana"/>
                <w:bCs/>
              </w:rPr>
              <w:t>None.</w:t>
            </w:r>
          </w:p>
        </w:tc>
      </w:tr>
    </w:tbl>
    <w:p w14:paraId="170E360C" w14:textId="77777777" w:rsidR="001616AC" w:rsidRDefault="001616AC" w:rsidP="00402468"/>
    <w:p w14:paraId="1B765BAC" w14:textId="39D9CCAA" w:rsidR="00896BAE" w:rsidRDefault="00896BAE" w:rsidP="00402468"/>
    <w:p w14:paraId="44A03C57" w14:textId="6AADDE77" w:rsidR="00532D30" w:rsidRPr="00920F1A" w:rsidRDefault="00920F1A" w:rsidP="00211852">
      <w:pPr>
        <w:pStyle w:val="NoSpacing"/>
        <w:rPr>
          <w:rFonts w:ascii="Verdana" w:hAnsi="Verdana"/>
        </w:rPr>
      </w:pPr>
      <w:r w:rsidRPr="00920F1A">
        <w:rPr>
          <w:rFonts w:ascii="Verdana" w:hAnsi="Verdana"/>
        </w:rPr>
        <w:t>There were no actions arising from this meeting.</w:t>
      </w:r>
    </w:p>
    <w:p w14:paraId="27D6D61F" w14:textId="77777777" w:rsidR="000919DD" w:rsidRDefault="000919DD" w:rsidP="00402468"/>
    <w:p w14:paraId="77E13E72" w14:textId="77777777" w:rsidR="000919DD" w:rsidRDefault="000919DD" w:rsidP="00402468"/>
    <w:p w14:paraId="17259DCB" w14:textId="77777777" w:rsidR="000919DD" w:rsidRDefault="000919DD" w:rsidP="00402468"/>
    <w:p w14:paraId="19232A53" w14:textId="77777777" w:rsidR="000919DD" w:rsidRDefault="000919DD" w:rsidP="00402468"/>
    <w:sectPr w:rsidR="000919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86AA0" w14:textId="77777777" w:rsidR="00085599" w:rsidRDefault="00085599" w:rsidP="00877089">
      <w:r>
        <w:separator/>
      </w:r>
    </w:p>
  </w:endnote>
  <w:endnote w:type="continuationSeparator" w:id="0">
    <w:p w14:paraId="68DD0AAC" w14:textId="77777777" w:rsidR="00085599" w:rsidRDefault="00085599" w:rsidP="0087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96006" w14:textId="77777777" w:rsidR="00085599" w:rsidRDefault="00085599" w:rsidP="00877089">
      <w:r>
        <w:separator/>
      </w:r>
    </w:p>
  </w:footnote>
  <w:footnote w:type="continuationSeparator" w:id="0">
    <w:p w14:paraId="25B098A9" w14:textId="77777777" w:rsidR="00085599" w:rsidRDefault="00085599" w:rsidP="00877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02248"/>
    <w:multiLevelType w:val="hybridMultilevel"/>
    <w:tmpl w:val="1A2C8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2549C1"/>
    <w:multiLevelType w:val="multilevel"/>
    <w:tmpl w:val="DE867F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2" w15:restartNumberingAfterBreak="0">
    <w:nsid w:val="2A040338"/>
    <w:multiLevelType w:val="hybridMultilevel"/>
    <w:tmpl w:val="361E7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4641D6"/>
    <w:multiLevelType w:val="hybridMultilevel"/>
    <w:tmpl w:val="BD3E82F2"/>
    <w:lvl w:ilvl="0" w:tplc="E1C6E460">
      <w:start w:val="4"/>
      <w:numFmt w:val="decimal"/>
      <w:lvlText w:val="%1."/>
      <w:lvlJc w:val="left"/>
      <w:pPr>
        <w:ind w:left="794" w:hanging="562"/>
      </w:pPr>
      <w:rPr>
        <w:rFonts w:ascii="Arial" w:eastAsia="Arial" w:hAnsi="Arial" w:hint="default"/>
        <w:w w:val="99"/>
        <w:sz w:val="22"/>
        <w:szCs w:val="22"/>
      </w:rPr>
    </w:lvl>
    <w:lvl w:ilvl="1" w:tplc="EB6C2114">
      <w:start w:val="1"/>
      <w:numFmt w:val="bullet"/>
      <w:lvlText w:val="•"/>
      <w:lvlJc w:val="left"/>
      <w:pPr>
        <w:ind w:left="2284" w:hanging="562"/>
      </w:pPr>
      <w:rPr>
        <w:rFonts w:hint="default"/>
      </w:rPr>
    </w:lvl>
    <w:lvl w:ilvl="2" w:tplc="6F2C6A56">
      <w:start w:val="1"/>
      <w:numFmt w:val="bullet"/>
      <w:lvlText w:val="•"/>
      <w:lvlJc w:val="left"/>
      <w:pPr>
        <w:ind w:left="3768" w:hanging="562"/>
      </w:pPr>
      <w:rPr>
        <w:rFonts w:hint="default"/>
      </w:rPr>
    </w:lvl>
    <w:lvl w:ilvl="3" w:tplc="EB64DE86">
      <w:start w:val="1"/>
      <w:numFmt w:val="bullet"/>
      <w:lvlText w:val="•"/>
      <w:lvlJc w:val="left"/>
      <w:pPr>
        <w:ind w:left="5252" w:hanging="562"/>
      </w:pPr>
      <w:rPr>
        <w:rFonts w:hint="default"/>
      </w:rPr>
    </w:lvl>
    <w:lvl w:ilvl="4" w:tplc="6A081BFC">
      <w:start w:val="1"/>
      <w:numFmt w:val="bullet"/>
      <w:lvlText w:val="•"/>
      <w:lvlJc w:val="left"/>
      <w:pPr>
        <w:ind w:left="6736" w:hanging="562"/>
      </w:pPr>
      <w:rPr>
        <w:rFonts w:hint="default"/>
      </w:rPr>
    </w:lvl>
    <w:lvl w:ilvl="5" w:tplc="1A46732A">
      <w:start w:val="1"/>
      <w:numFmt w:val="bullet"/>
      <w:lvlText w:val="•"/>
      <w:lvlJc w:val="left"/>
      <w:pPr>
        <w:ind w:left="8220" w:hanging="562"/>
      </w:pPr>
      <w:rPr>
        <w:rFonts w:hint="default"/>
      </w:rPr>
    </w:lvl>
    <w:lvl w:ilvl="6" w:tplc="85244E60">
      <w:start w:val="1"/>
      <w:numFmt w:val="bullet"/>
      <w:lvlText w:val="•"/>
      <w:lvlJc w:val="left"/>
      <w:pPr>
        <w:ind w:left="9704" w:hanging="562"/>
      </w:pPr>
      <w:rPr>
        <w:rFonts w:hint="default"/>
      </w:rPr>
    </w:lvl>
    <w:lvl w:ilvl="7" w:tplc="3E6641D8">
      <w:start w:val="1"/>
      <w:numFmt w:val="bullet"/>
      <w:lvlText w:val="•"/>
      <w:lvlJc w:val="left"/>
      <w:pPr>
        <w:ind w:left="11188" w:hanging="562"/>
      </w:pPr>
      <w:rPr>
        <w:rFonts w:hint="default"/>
      </w:rPr>
    </w:lvl>
    <w:lvl w:ilvl="8" w:tplc="5094CAD4">
      <w:start w:val="1"/>
      <w:numFmt w:val="bullet"/>
      <w:lvlText w:val="•"/>
      <w:lvlJc w:val="left"/>
      <w:pPr>
        <w:ind w:left="12672" w:hanging="562"/>
      </w:pPr>
      <w:rPr>
        <w:rFonts w:hint="default"/>
      </w:rPr>
    </w:lvl>
  </w:abstractNum>
  <w:abstractNum w:abstractNumId="4" w15:restartNumberingAfterBreak="0">
    <w:nsid w:val="3A1452F2"/>
    <w:multiLevelType w:val="hybridMultilevel"/>
    <w:tmpl w:val="8D06AEB6"/>
    <w:lvl w:ilvl="0" w:tplc="029437B2">
      <w:start w:val="1"/>
      <w:numFmt w:val="decimal"/>
      <w:lvlText w:val="%1."/>
      <w:lvlJc w:val="left"/>
      <w:pPr>
        <w:ind w:left="777" w:hanging="539"/>
      </w:pPr>
      <w:rPr>
        <w:rFonts w:ascii="Arial" w:eastAsia="Arial" w:hAnsi="Arial" w:hint="default"/>
        <w:w w:val="99"/>
        <w:sz w:val="22"/>
        <w:szCs w:val="22"/>
      </w:rPr>
    </w:lvl>
    <w:lvl w:ilvl="1" w:tplc="2FC611FE">
      <w:start w:val="1"/>
      <w:numFmt w:val="bullet"/>
      <w:lvlText w:val="•"/>
      <w:lvlJc w:val="left"/>
      <w:pPr>
        <w:ind w:left="2266" w:hanging="539"/>
      </w:pPr>
      <w:rPr>
        <w:rFonts w:hint="default"/>
      </w:rPr>
    </w:lvl>
    <w:lvl w:ilvl="2" w:tplc="A20C31AC">
      <w:start w:val="1"/>
      <w:numFmt w:val="bullet"/>
      <w:lvlText w:val="•"/>
      <w:lvlJc w:val="left"/>
      <w:pPr>
        <w:ind w:left="3752" w:hanging="539"/>
      </w:pPr>
      <w:rPr>
        <w:rFonts w:hint="default"/>
      </w:rPr>
    </w:lvl>
    <w:lvl w:ilvl="3" w:tplc="05FE5B52">
      <w:start w:val="1"/>
      <w:numFmt w:val="bullet"/>
      <w:lvlText w:val="•"/>
      <w:lvlJc w:val="left"/>
      <w:pPr>
        <w:ind w:left="5238" w:hanging="539"/>
      </w:pPr>
      <w:rPr>
        <w:rFonts w:hint="default"/>
      </w:rPr>
    </w:lvl>
    <w:lvl w:ilvl="4" w:tplc="BA1EC646">
      <w:start w:val="1"/>
      <w:numFmt w:val="bullet"/>
      <w:lvlText w:val="•"/>
      <w:lvlJc w:val="left"/>
      <w:pPr>
        <w:ind w:left="6724" w:hanging="539"/>
      </w:pPr>
      <w:rPr>
        <w:rFonts w:hint="default"/>
      </w:rPr>
    </w:lvl>
    <w:lvl w:ilvl="5" w:tplc="171A824E">
      <w:start w:val="1"/>
      <w:numFmt w:val="bullet"/>
      <w:lvlText w:val="•"/>
      <w:lvlJc w:val="left"/>
      <w:pPr>
        <w:ind w:left="8210" w:hanging="539"/>
      </w:pPr>
      <w:rPr>
        <w:rFonts w:hint="default"/>
      </w:rPr>
    </w:lvl>
    <w:lvl w:ilvl="6" w:tplc="879A91F8">
      <w:start w:val="1"/>
      <w:numFmt w:val="bullet"/>
      <w:lvlText w:val="•"/>
      <w:lvlJc w:val="left"/>
      <w:pPr>
        <w:ind w:left="9696" w:hanging="539"/>
      </w:pPr>
      <w:rPr>
        <w:rFonts w:hint="default"/>
      </w:rPr>
    </w:lvl>
    <w:lvl w:ilvl="7" w:tplc="44C0F6EE">
      <w:start w:val="1"/>
      <w:numFmt w:val="bullet"/>
      <w:lvlText w:val="•"/>
      <w:lvlJc w:val="left"/>
      <w:pPr>
        <w:ind w:left="11182" w:hanging="539"/>
      </w:pPr>
      <w:rPr>
        <w:rFonts w:hint="default"/>
      </w:rPr>
    </w:lvl>
    <w:lvl w:ilvl="8" w:tplc="AEA6C7FC">
      <w:start w:val="1"/>
      <w:numFmt w:val="bullet"/>
      <w:lvlText w:val="•"/>
      <w:lvlJc w:val="left"/>
      <w:pPr>
        <w:ind w:left="12668" w:hanging="539"/>
      </w:pPr>
      <w:rPr>
        <w:rFonts w:hint="default"/>
      </w:rPr>
    </w:lvl>
  </w:abstractNum>
  <w:abstractNum w:abstractNumId="5" w15:restartNumberingAfterBreak="0">
    <w:nsid w:val="3A4D69BA"/>
    <w:multiLevelType w:val="multilevel"/>
    <w:tmpl w:val="A2DC41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0512650"/>
    <w:multiLevelType w:val="hybridMultilevel"/>
    <w:tmpl w:val="EF30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B30EF6"/>
    <w:multiLevelType w:val="hybridMultilevel"/>
    <w:tmpl w:val="5F12C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30734F"/>
    <w:multiLevelType w:val="hybridMultilevel"/>
    <w:tmpl w:val="F09AC45C"/>
    <w:lvl w:ilvl="0" w:tplc="A492DD34">
      <w:start w:val="2"/>
      <w:numFmt w:val="upperLetter"/>
      <w:lvlText w:val="%1."/>
      <w:lvlJc w:val="left"/>
      <w:pPr>
        <w:ind w:left="779" w:hanging="660"/>
      </w:pPr>
      <w:rPr>
        <w:rFonts w:ascii="Arial" w:eastAsia="Arial" w:hAnsi="Arial" w:hint="default"/>
        <w:spacing w:val="-1"/>
        <w:w w:val="100"/>
        <w:sz w:val="24"/>
        <w:szCs w:val="24"/>
      </w:rPr>
    </w:lvl>
    <w:lvl w:ilvl="1" w:tplc="9D2E6BCE">
      <w:start w:val="1"/>
      <w:numFmt w:val="bullet"/>
      <w:lvlText w:val=""/>
      <w:lvlJc w:val="left"/>
      <w:pPr>
        <w:ind w:left="800" w:hanging="427"/>
      </w:pPr>
      <w:rPr>
        <w:rFonts w:ascii="Symbol" w:eastAsia="Symbol" w:hAnsi="Symbol" w:hint="default"/>
        <w:w w:val="99"/>
        <w:sz w:val="22"/>
        <w:szCs w:val="22"/>
      </w:rPr>
    </w:lvl>
    <w:lvl w:ilvl="2" w:tplc="47FAABBC">
      <w:start w:val="1"/>
      <w:numFmt w:val="bullet"/>
      <w:lvlText w:val=""/>
      <w:lvlJc w:val="left"/>
      <w:pPr>
        <w:ind w:left="952" w:hanging="361"/>
      </w:pPr>
      <w:rPr>
        <w:rFonts w:ascii="Symbol" w:eastAsia="Symbol" w:hAnsi="Symbol" w:hint="default"/>
        <w:w w:val="99"/>
        <w:sz w:val="22"/>
        <w:szCs w:val="22"/>
      </w:rPr>
    </w:lvl>
    <w:lvl w:ilvl="3" w:tplc="F794B0E0">
      <w:start w:val="1"/>
      <w:numFmt w:val="bullet"/>
      <w:lvlText w:val="•"/>
      <w:lvlJc w:val="left"/>
      <w:pPr>
        <w:ind w:left="2792" w:hanging="361"/>
      </w:pPr>
      <w:rPr>
        <w:rFonts w:hint="default"/>
      </w:rPr>
    </w:lvl>
    <w:lvl w:ilvl="4" w:tplc="30160714">
      <w:start w:val="1"/>
      <w:numFmt w:val="bullet"/>
      <w:lvlText w:val="•"/>
      <w:lvlJc w:val="left"/>
      <w:pPr>
        <w:ind w:left="4625" w:hanging="361"/>
      </w:pPr>
      <w:rPr>
        <w:rFonts w:hint="default"/>
      </w:rPr>
    </w:lvl>
    <w:lvl w:ilvl="5" w:tplc="D1A2A950">
      <w:start w:val="1"/>
      <w:numFmt w:val="bullet"/>
      <w:lvlText w:val="•"/>
      <w:lvlJc w:val="left"/>
      <w:pPr>
        <w:ind w:left="6457" w:hanging="361"/>
      </w:pPr>
      <w:rPr>
        <w:rFonts w:hint="default"/>
      </w:rPr>
    </w:lvl>
    <w:lvl w:ilvl="6" w:tplc="0A4EB652">
      <w:start w:val="1"/>
      <w:numFmt w:val="bullet"/>
      <w:lvlText w:val="•"/>
      <w:lvlJc w:val="left"/>
      <w:pPr>
        <w:ind w:left="8290" w:hanging="361"/>
      </w:pPr>
      <w:rPr>
        <w:rFonts w:hint="default"/>
      </w:rPr>
    </w:lvl>
    <w:lvl w:ilvl="7" w:tplc="00C867BC">
      <w:start w:val="1"/>
      <w:numFmt w:val="bullet"/>
      <w:lvlText w:val="•"/>
      <w:lvlJc w:val="left"/>
      <w:pPr>
        <w:ind w:left="10122" w:hanging="361"/>
      </w:pPr>
      <w:rPr>
        <w:rFonts w:hint="default"/>
      </w:rPr>
    </w:lvl>
    <w:lvl w:ilvl="8" w:tplc="14EE3382">
      <w:start w:val="1"/>
      <w:numFmt w:val="bullet"/>
      <w:lvlText w:val="•"/>
      <w:lvlJc w:val="left"/>
      <w:pPr>
        <w:ind w:left="11955" w:hanging="361"/>
      </w:pPr>
      <w:rPr>
        <w:rFonts w:hint="default"/>
      </w:rPr>
    </w:lvl>
  </w:abstractNum>
  <w:abstractNum w:abstractNumId="9" w15:restartNumberingAfterBreak="0">
    <w:nsid w:val="4F2C1018"/>
    <w:multiLevelType w:val="hybridMultilevel"/>
    <w:tmpl w:val="5FEAF1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B160FF"/>
    <w:multiLevelType w:val="hybridMultilevel"/>
    <w:tmpl w:val="E5F0A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16C5A82"/>
    <w:multiLevelType w:val="hybridMultilevel"/>
    <w:tmpl w:val="DDB06B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A372FB3"/>
    <w:multiLevelType w:val="hybridMultilevel"/>
    <w:tmpl w:val="F55C5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FB1CC6"/>
    <w:multiLevelType w:val="hybridMultilevel"/>
    <w:tmpl w:val="99A4C36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20F3194"/>
    <w:multiLevelType w:val="hybridMultilevel"/>
    <w:tmpl w:val="4CDAD9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9E461E"/>
    <w:multiLevelType w:val="hybridMultilevel"/>
    <w:tmpl w:val="492CA9F4"/>
    <w:lvl w:ilvl="0" w:tplc="7960EFBE">
      <w:start w:val="1"/>
      <w:numFmt w:val="decimal"/>
      <w:lvlText w:val="%1."/>
      <w:lvlJc w:val="left"/>
      <w:pPr>
        <w:ind w:left="800" w:hanging="565"/>
      </w:pPr>
      <w:rPr>
        <w:rFonts w:ascii="Arial" w:eastAsia="Arial" w:hAnsi="Arial" w:hint="default"/>
        <w:w w:val="99"/>
        <w:sz w:val="22"/>
        <w:szCs w:val="22"/>
      </w:rPr>
    </w:lvl>
    <w:lvl w:ilvl="1" w:tplc="FACCFD62">
      <w:start w:val="1"/>
      <w:numFmt w:val="bullet"/>
      <w:lvlText w:val="•"/>
      <w:lvlJc w:val="left"/>
      <w:pPr>
        <w:ind w:left="2282" w:hanging="565"/>
      </w:pPr>
      <w:rPr>
        <w:rFonts w:hint="default"/>
      </w:rPr>
    </w:lvl>
    <w:lvl w:ilvl="2" w:tplc="578C0584">
      <w:start w:val="1"/>
      <w:numFmt w:val="bullet"/>
      <w:lvlText w:val="•"/>
      <w:lvlJc w:val="left"/>
      <w:pPr>
        <w:ind w:left="3764" w:hanging="565"/>
      </w:pPr>
      <w:rPr>
        <w:rFonts w:hint="default"/>
      </w:rPr>
    </w:lvl>
    <w:lvl w:ilvl="3" w:tplc="E4DED248">
      <w:start w:val="1"/>
      <w:numFmt w:val="bullet"/>
      <w:lvlText w:val="•"/>
      <w:lvlJc w:val="left"/>
      <w:pPr>
        <w:ind w:left="5246" w:hanging="565"/>
      </w:pPr>
      <w:rPr>
        <w:rFonts w:hint="default"/>
      </w:rPr>
    </w:lvl>
    <w:lvl w:ilvl="4" w:tplc="ADFC3A60">
      <w:start w:val="1"/>
      <w:numFmt w:val="bullet"/>
      <w:lvlText w:val="•"/>
      <w:lvlJc w:val="left"/>
      <w:pPr>
        <w:ind w:left="6728" w:hanging="565"/>
      </w:pPr>
      <w:rPr>
        <w:rFonts w:hint="default"/>
      </w:rPr>
    </w:lvl>
    <w:lvl w:ilvl="5" w:tplc="F3CA3A2A">
      <w:start w:val="1"/>
      <w:numFmt w:val="bullet"/>
      <w:lvlText w:val="•"/>
      <w:lvlJc w:val="left"/>
      <w:pPr>
        <w:ind w:left="8210" w:hanging="565"/>
      </w:pPr>
      <w:rPr>
        <w:rFonts w:hint="default"/>
      </w:rPr>
    </w:lvl>
    <w:lvl w:ilvl="6" w:tplc="B19AD348">
      <w:start w:val="1"/>
      <w:numFmt w:val="bullet"/>
      <w:lvlText w:val="•"/>
      <w:lvlJc w:val="left"/>
      <w:pPr>
        <w:ind w:left="9692" w:hanging="565"/>
      </w:pPr>
      <w:rPr>
        <w:rFonts w:hint="default"/>
      </w:rPr>
    </w:lvl>
    <w:lvl w:ilvl="7" w:tplc="14F44BAA">
      <w:start w:val="1"/>
      <w:numFmt w:val="bullet"/>
      <w:lvlText w:val="•"/>
      <w:lvlJc w:val="left"/>
      <w:pPr>
        <w:ind w:left="11174" w:hanging="565"/>
      </w:pPr>
      <w:rPr>
        <w:rFonts w:hint="default"/>
      </w:rPr>
    </w:lvl>
    <w:lvl w:ilvl="8" w:tplc="24BA3D3C">
      <w:start w:val="1"/>
      <w:numFmt w:val="bullet"/>
      <w:lvlText w:val="•"/>
      <w:lvlJc w:val="left"/>
      <w:pPr>
        <w:ind w:left="12656" w:hanging="565"/>
      </w:pPr>
      <w:rPr>
        <w:rFonts w:hint="default"/>
      </w:rPr>
    </w:lvl>
  </w:abstractNum>
  <w:abstractNum w:abstractNumId="16" w15:restartNumberingAfterBreak="0">
    <w:nsid w:val="672833FF"/>
    <w:multiLevelType w:val="hybridMultilevel"/>
    <w:tmpl w:val="19BEF4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2A5FE2"/>
    <w:multiLevelType w:val="hybridMultilevel"/>
    <w:tmpl w:val="9FE45FA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EDC335C"/>
    <w:multiLevelType w:val="hybridMultilevel"/>
    <w:tmpl w:val="34FA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600042"/>
    <w:multiLevelType w:val="hybridMultilevel"/>
    <w:tmpl w:val="945890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15"/>
  </w:num>
  <w:num w:numId="3">
    <w:abstractNumId w:val="4"/>
  </w:num>
  <w:num w:numId="4">
    <w:abstractNumId w:val="3"/>
  </w:num>
  <w:num w:numId="5">
    <w:abstractNumId w:val="6"/>
  </w:num>
  <w:num w:numId="6">
    <w:abstractNumId w:val="9"/>
  </w:num>
  <w:num w:numId="7">
    <w:abstractNumId w:val="5"/>
  </w:num>
  <w:num w:numId="8">
    <w:abstractNumId w:val="16"/>
  </w:num>
  <w:num w:numId="9">
    <w:abstractNumId w:val="14"/>
  </w:num>
  <w:num w:numId="10">
    <w:abstractNumId w:val="0"/>
  </w:num>
  <w:num w:numId="11">
    <w:abstractNumId w:val="18"/>
  </w:num>
  <w:num w:numId="12">
    <w:abstractNumId w:val="7"/>
  </w:num>
  <w:num w:numId="13">
    <w:abstractNumId w:val="2"/>
  </w:num>
  <w:num w:numId="14">
    <w:abstractNumId w:val="10"/>
  </w:num>
  <w:num w:numId="15">
    <w:abstractNumId w:val="1"/>
  </w:num>
  <w:num w:numId="16">
    <w:abstractNumId w:val="17"/>
  </w:num>
  <w:num w:numId="17">
    <w:abstractNumId w:val="1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10E"/>
    <w:rsid w:val="0000016E"/>
    <w:rsid w:val="00003274"/>
    <w:rsid w:val="00003627"/>
    <w:rsid w:val="00007BE9"/>
    <w:rsid w:val="00012C20"/>
    <w:rsid w:val="000169B2"/>
    <w:rsid w:val="00026533"/>
    <w:rsid w:val="000310D1"/>
    <w:rsid w:val="00031364"/>
    <w:rsid w:val="00033115"/>
    <w:rsid w:val="00035AA0"/>
    <w:rsid w:val="00037AEC"/>
    <w:rsid w:val="00042F51"/>
    <w:rsid w:val="00044233"/>
    <w:rsid w:val="00044EF9"/>
    <w:rsid w:val="000463E9"/>
    <w:rsid w:val="000504F8"/>
    <w:rsid w:val="000534D5"/>
    <w:rsid w:val="00056BF4"/>
    <w:rsid w:val="0005771B"/>
    <w:rsid w:val="00061246"/>
    <w:rsid w:val="0006325D"/>
    <w:rsid w:val="000675F0"/>
    <w:rsid w:val="00067AF5"/>
    <w:rsid w:val="00071269"/>
    <w:rsid w:val="00076C59"/>
    <w:rsid w:val="00077003"/>
    <w:rsid w:val="00077032"/>
    <w:rsid w:val="000824BD"/>
    <w:rsid w:val="00083974"/>
    <w:rsid w:val="00085599"/>
    <w:rsid w:val="000919DD"/>
    <w:rsid w:val="000A4669"/>
    <w:rsid w:val="000A5624"/>
    <w:rsid w:val="000A6202"/>
    <w:rsid w:val="000B1C93"/>
    <w:rsid w:val="000B2F77"/>
    <w:rsid w:val="000B36AD"/>
    <w:rsid w:val="000B4217"/>
    <w:rsid w:val="000B4EE5"/>
    <w:rsid w:val="000C1429"/>
    <w:rsid w:val="000C294A"/>
    <w:rsid w:val="000C64D0"/>
    <w:rsid w:val="000C7D48"/>
    <w:rsid w:val="000C7D50"/>
    <w:rsid w:val="000D0204"/>
    <w:rsid w:val="000D6493"/>
    <w:rsid w:val="000E1FBF"/>
    <w:rsid w:val="000E5877"/>
    <w:rsid w:val="000E6449"/>
    <w:rsid w:val="000E6D01"/>
    <w:rsid w:val="000F105F"/>
    <w:rsid w:val="000F24D7"/>
    <w:rsid w:val="000F346F"/>
    <w:rsid w:val="000F7075"/>
    <w:rsid w:val="00103330"/>
    <w:rsid w:val="001067F7"/>
    <w:rsid w:val="00106F99"/>
    <w:rsid w:val="00111EC2"/>
    <w:rsid w:val="001142DA"/>
    <w:rsid w:val="00116A63"/>
    <w:rsid w:val="00117CDB"/>
    <w:rsid w:val="00120617"/>
    <w:rsid w:val="00122193"/>
    <w:rsid w:val="001248E9"/>
    <w:rsid w:val="00124F17"/>
    <w:rsid w:val="00130FE9"/>
    <w:rsid w:val="00131381"/>
    <w:rsid w:val="00131691"/>
    <w:rsid w:val="00132457"/>
    <w:rsid w:val="00132675"/>
    <w:rsid w:val="00135F9F"/>
    <w:rsid w:val="00136A5C"/>
    <w:rsid w:val="00137876"/>
    <w:rsid w:val="00137A87"/>
    <w:rsid w:val="001403D5"/>
    <w:rsid w:val="00140BF9"/>
    <w:rsid w:val="00143E78"/>
    <w:rsid w:val="00144E96"/>
    <w:rsid w:val="001451D7"/>
    <w:rsid w:val="001478A4"/>
    <w:rsid w:val="00147D27"/>
    <w:rsid w:val="0015125C"/>
    <w:rsid w:val="00152753"/>
    <w:rsid w:val="00156091"/>
    <w:rsid w:val="00157884"/>
    <w:rsid w:val="001607A6"/>
    <w:rsid w:val="00160C97"/>
    <w:rsid w:val="001616AC"/>
    <w:rsid w:val="0016247C"/>
    <w:rsid w:val="0016461B"/>
    <w:rsid w:val="00164633"/>
    <w:rsid w:val="00165BD4"/>
    <w:rsid w:val="00171685"/>
    <w:rsid w:val="001726B0"/>
    <w:rsid w:val="001745E0"/>
    <w:rsid w:val="00180F08"/>
    <w:rsid w:val="00183723"/>
    <w:rsid w:val="00184901"/>
    <w:rsid w:val="00185EAC"/>
    <w:rsid w:val="001912A8"/>
    <w:rsid w:val="00193FAB"/>
    <w:rsid w:val="00196A3D"/>
    <w:rsid w:val="001A0984"/>
    <w:rsid w:val="001A2F8C"/>
    <w:rsid w:val="001A37AD"/>
    <w:rsid w:val="001A73E4"/>
    <w:rsid w:val="001B061C"/>
    <w:rsid w:val="001B3C08"/>
    <w:rsid w:val="001B54C1"/>
    <w:rsid w:val="001C2828"/>
    <w:rsid w:val="001C6B99"/>
    <w:rsid w:val="001C6BFA"/>
    <w:rsid w:val="001C746E"/>
    <w:rsid w:val="001C78F4"/>
    <w:rsid w:val="001D267E"/>
    <w:rsid w:val="001D470D"/>
    <w:rsid w:val="001D6953"/>
    <w:rsid w:val="001D7974"/>
    <w:rsid w:val="001E0EB0"/>
    <w:rsid w:val="001E5489"/>
    <w:rsid w:val="001E678F"/>
    <w:rsid w:val="001E7190"/>
    <w:rsid w:val="001F258A"/>
    <w:rsid w:val="001F3B9F"/>
    <w:rsid w:val="001F487D"/>
    <w:rsid w:val="001F77A7"/>
    <w:rsid w:val="002019ED"/>
    <w:rsid w:val="00204921"/>
    <w:rsid w:val="002052B1"/>
    <w:rsid w:val="00205776"/>
    <w:rsid w:val="00206D43"/>
    <w:rsid w:val="00211852"/>
    <w:rsid w:val="002126E8"/>
    <w:rsid w:val="00213A88"/>
    <w:rsid w:val="00213CB3"/>
    <w:rsid w:val="002176C6"/>
    <w:rsid w:val="00217F9D"/>
    <w:rsid w:val="00220845"/>
    <w:rsid w:val="0022305B"/>
    <w:rsid w:val="002240BA"/>
    <w:rsid w:val="00225659"/>
    <w:rsid w:val="0023308E"/>
    <w:rsid w:val="00236D00"/>
    <w:rsid w:val="00241E6A"/>
    <w:rsid w:val="002430A0"/>
    <w:rsid w:val="00245D73"/>
    <w:rsid w:val="002460FD"/>
    <w:rsid w:val="00247E16"/>
    <w:rsid w:val="00250429"/>
    <w:rsid w:val="00250896"/>
    <w:rsid w:val="00251E82"/>
    <w:rsid w:val="00254CF7"/>
    <w:rsid w:val="00256FEE"/>
    <w:rsid w:val="00257AC8"/>
    <w:rsid w:val="00260CD3"/>
    <w:rsid w:val="00262779"/>
    <w:rsid w:val="00263045"/>
    <w:rsid w:val="002647CE"/>
    <w:rsid w:val="00266897"/>
    <w:rsid w:val="002728C5"/>
    <w:rsid w:val="002744D4"/>
    <w:rsid w:val="00274C24"/>
    <w:rsid w:val="0027571E"/>
    <w:rsid w:val="002763A4"/>
    <w:rsid w:val="00276A34"/>
    <w:rsid w:val="00277260"/>
    <w:rsid w:val="002803F7"/>
    <w:rsid w:val="00282BC9"/>
    <w:rsid w:val="00282C8B"/>
    <w:rsid w:val="002841F4"/>
    <w:rsid w:val="0028504D"/>
    <w:rsid w:val="00285A13"/>
    <w:rsid w:val="00287EB5"/>
    <w:rsid w:val="00294FFE"/>
    <w:rsid w:val="002954BA"/>
    <w:rsid w:val="002958AA"/>
    <w:rsid w:val="00297477"/>
    <w:rsid w:val="00297648"/>
    <w:rsid w:val="002A1B58"/>
    <w:rsid w:val="002A29FF"/>
    <w:rsid w:val="002A61E1"/>
    <w:rsid w:val="002B083D"/>
    <w:rsid w:val="002B0F71"/>
    <w:rsid w:val="002C3254"/>
    <w:rsid w:val="002C4528"/>
    <w:rsid w:val="002C4949"/>
    <w:rsid w:val="002D0B56"/>
    <w:rsid w:val="002D44A5"/>
    <w:rsid w:val="002D6D2E"/>
    <w:rsid w:val="002E14B5"/>
    <w:rsid w:val="002E169F"/>
    <w:rsid w:val="002E41C7"/>
    <w:rsid w:val="002E4295"/>
    <w:rsid w:val="002E564C"/>
    <w:rsid w:val="002E5895"/>
    <w:rsid w:val="002F010B"/>
    <w:rsid w:val="002F11BB"/>
    <w:rsid w:val="002F2C65"/>
    <w:rsid w:val="002F6490"/>
    <w:rsid w:val="002F6772"/>
    <w:rsid w:val="002F6E7A"/>
    <w:rsid w:val="00302284"/>
    <w:rsid w:val="00307167"/>
    <w:rsid w:val="0030778D"/>
    <w:rsid w:val="00310C78"/>
    <w:rsid w:val="003111CA"/>
    <w:rsid w:val="003175EA"/>
    <w:rsid w:val="00320E87"/>
    <w:rsid w:val="00323705"/>
    <w:rsid w:val="00330C13"/>
    <w:rsid w:val="0033199E"/>
    <w:rsid w:val="00332474"/>
    <w:rsid w:val="00332AF0"/>
    <w:rsid w:val="00332C00"/>
    <w:rsid w:val="00333A7F"/>
    <w:rsid w:val="00334031"/>
    <w:rsid w:val="003435B0"/>
    <w:rsid w:val="0035116D"/>
    <w:rsid w:val="003545EB"/>
    <w:rsid w:val="00355589"/>
    <w:rsid w:val="00357040"/>
    <w:rsid w:val="00357916"/>
    <w:rsid w:val="00360F75"/>
    <w:rsid w:val="00364E1E"/>
    <w:rsid w:val="00366CFA"/>
    <w:rsid w:val="00371AF0"/>
    <w:rsid w:val="00372D3F"/>
    <w:rsid w:val="00375687"/>
    <w:rsid w:val="00376B7D"/>
    <w:rsid w:val="0038053F"/>
    <w:rsid w:val="003807F9"/>
    <w:rsid w:val="00380983"/>
    <w:rsid w:val="003836F5"/>
    <w:rsid w:val="00384B27"/>
    <w:rsid w:val="00386C15"/>
    <w:rsid w:val="00390544"/>
    <w:rsid w:val="0039626E"/>
    <w:rsid w:val="0039734A"/>
    <w:rsid w:val="003A252E"/>
    <w:rsid w:val="003A6A2B"/>
    <w:rsid w:val="003A7BE2"/>
    <w:rsid w:val="003A7EFE"/>
    <w:rsid w:val="003B20BD"/>
    <w:rsid w:val="003B6BBE"/>
    <w:rsid w:val="003C0545"/>
    <w:rsid w:val="003C0C77"/>
    <w:rsid w:val="003C12CB"/>
    <w:rsid w:val="003C3050"/>
    <w:rsid w:val="003C56B5"/>
    <w:rsid w:val="003C5F10"/>
    <w:rsid w:val="003C67B9"/>
    <w:rsid w:val="003D2B35"/>
    <w:rsid w:val="003D2D49"/>
    <w:rsid w:val="003D3466"/>
    <w:rsid w:val="003D509F"/>
    <w:rsid w:val="003D51A7"/>
    <w:rsid w:val="003D5798"/>
    <w:rsid w:val="003D7BFA"/>
    <w:rsid w:val="003D7F5D"/>
    <w:rsid w:val="003E05B2"/>
    <w:rsid w:val="003E1381"/>
    <w:rsid w:val="003E3025"/>
    <w:rsid w:val="003E53CD"/>
    <w:rsid w:val="003E7FFA"/>
    <w:rsid w:val="003F0148"/>
    <w:rsid w:val="003F091D"/>
    <w:rsid w:val="003F1D9A"/>
    <w:rsid w:val="003F2875"/>
    <w:rsid w:val="003F5197"/>
    <w:rsid w:val="003F7AC9"/>
    <w:rsid w:val="003F7AE4"/>
    <w:rsid w:val="00401EF6"/>
    <w:rsid w:val="00402468"/>
    <w:rsid w:val="0041356C"/>
    <w:rsid w:val="00420810"/>
    <w:rsid w:val="00421141"/>
    <w:rsid w:val="00421F98"/>
    <w:rsid w:val="00424F2E"/>
    <w:rsid w:val="00425DF5"/>
    <w:rsid w:val="004302CD"/>
    <w:rsid w:val="0043772B"/>
    <w:rsid w:val="00441EF1"/>
    <w:rsid w:val="00443EF8"/>
    <w:rsid w:val="0044650B"/>
    <w:rsid w:val="00453C21"/>
    <w:rsid w:val="00455797"/>
    <w:rsid w:val="00461D08"/>
    <w:rsid w:val="00462901"/>
    <w:rsid w:val="004650F2"/>
    <w:rsid w:val="004651BB"/>
    <w:rsid w:val="004663EF"/>
    <w:rsid w:val="004670C3"/>
    <w:rsid w:val="004676BD"/>
    <w:rsid w:val="00470D22"/>
    <w:rsid w:val="004822D4"/>
    <w:rsid w:val="004856E0"/>
    <w:rsid w:val="004975FD"/>
    <w:rsid w:val="004A0291"/>
    <w:rsid w:val="004A08B7"/>
    <w:rsid w:val="004A18DA"/>
    <w:rsid w:val="004A51B4"/>
    <w:rsid w:val="004A5786"/>
    <w:rsid w:val="004B2881"/>
    <w:rsid w:val="004B2A5B"/>
    <w:rsid w:val="004B5E2C"/>
    <w:rsid w:val="004B7EBD"/>
    <w:rsid w:val="004C0D44"/>
    <w:rsid w:val="004C1F2C"/>
    <w:rsid w:val="004C3121"/>
    <w:rsid w:val="004C3AEA"/>
    <w:rsid w:val="004C5268"/>
    <w:rsid w:val="004C66DF"/>
    <w:rsid w:val="004D0B40"/>
    <w:rsid w:val="004D0FB0"/>
    <w:rsid w:val="004D1346"/>
    <w:rsid w:val="004D201D"/>
    <w:rsid w:val="004D5E44"/>
    <w:rsid w:val="004D6690"/>
    <w:rsid w:val="004D6E0C"/>
    <w:rsid w:val="004E0E52"/>
    <w:rsid w:val="004E6265"/>
    <w:rsid w:val="004F2686"/>
    <w:rsid w:val="004F3740"/>
    <w:rsid w:val="004F44BE"/>
    <w:rsid w:val="004F7A39"/>
    <w:rsid w:val="005038BB"/>
    <w:rsid w:val="00505D01"/>
    <w:rsid w:val="005073F7"/>
    <w:rsid w:val="005103E3"/>
    <w:rsid w:val="00510B6A"/>
    <w:rsid w:val="00513CEF"/>
    <w:rsid w:val="005141B3"/>
    <w:rsid w:val="00515F06"/>
    <w:rsid w:val="00520C4C"/>
    <w:rsid w:val="00521167"/>
    <w:rsid w:val="00521B34"/>
    <w:rsid w:val="00523418"/>
    <w:rsid w:val="00525CA4"/>
    <w:rsid w:val="00525EAA"/>
    <w:rsid w:val="005301B0"/>
    <w:rsid w:val="0053175D"/>
    <w:rsid w:val="005322C4"/>
    <w:rsid w:val="00532D30"/>
    <w:rsid w:val="00534421"/>
    <w:rsid w:val="00540D2D"/>
    <w:rsid w:val="00541F2A"/>
    <w:rsid w:val="0054381C"/>
    <w:rsid w:val="00543EDE"/>
    <w:rsid w:val="00543F04"/>
    <w:rsid w:val="00545BC2"/>
    <w:rsid w:val="00546181"/>
    <w:rsid w:val="005527E6"/>
    <w:rsid w:val="005566FC"/>
    <w:rsid w:val="00560787"/>
    <w:rsid w:val="0056088C"/>
    <w:rsid w:val="005619CD"/>
    <w:rsid w:val="0056601A"/>
    <w:rsid w:val="005734BA"/>
    <w:rsid w:val="00573632"/>
    <w:rsid w:val="005821DE"/>
    <w:rsid w:val="00585695"/>
    <w:rsid w:val="0058790B"/>
    <w:rsid w:val="005900B0"/>
    <w:rsid w:val="0059331F"/>
    <w:rsid w:val="00594140"/>
    <w:rsid w:val="00595A98"/>
    <w:rsid w:val="00595F78"/>
    <w:rsid w:val="005A1B5F"/>
    <w:rsid w:val="005A669C"/>
    <w:rsid w:val="005B0532"/>
    <w:rsid w:val="005B3ED2"/>
    <w:rsid w:val="005B4CB8"/>
    <w:rsid w:val="005B524F"/>
    <w:rsid w:val="005B5B36"/>
    <w:rsid w:val="005B6494"/>
    <w:rsid w:val="005C2719"/>
    <w:rsid w:val="005C6000"/>
    <w:rsid w:val="005C6817"/>
    <w:rsid w:val="005C74CB"/>
    <w:rsid w:val="005D0A52"/>
    <w:rsid w:val="005D4B0C"/>
    <w:rsid w:val="005D7872"/>
    <w:rsid w:val="005E02A8"/>
    <w:rsid w:val="005E49FE"/>
    <w:rsid w:val="005E7B2F"/>
    <w:rsid w:val="005F1C91"/>
    <w:rsid w:val="005F4045"/>
    <w:rsid w:val="005F4781"/>
    <w:rsid w:val="005F47B6"/>
    <w:rsid w:val="005F58F6"/>
    <w:rsid w:val="005F628F"/>
    <w:rsid w:val="005F7A98"/>
    <w:rsid w:val="00603CDA"/>
    <w:rsid w:val="006055C1"/>
    <w:rsid w:val="0060682B"/>
    <w:rsid w:val="00606F17"/>
    <w:rsid w:val="00610A47"/>
    <w:rsid w:val="00615B32"/>
    <w:rsid w:val="0061630A"/>
    <w:rsid w:val="006236B0"/>
    <w:rsid w:val="00624978"/>
    <w:rsid w:val="00625310"/>
    <w:rsid w:val="0062605F"/>
    <w:rsid w:val="00630C1C"/>
    <w:rsid w:val="00633189"/>
    <w:rsid w:val="00635D69"/>
    <w:rsid w:val="00635F77"/>
    <w:rsid w:val="006371BF"/>
    <w:rsid w:val="006427E0"/>
    <w:rsid w:val="006431F5"/>
    <w:rsid w:val="0064399F"/>
    <w:rsid w:val="006447A7"/>
    <w:rsid w:val="006529F5"/>
    <w:rsid w:val="00652C29"/>
    <w:rsid w:val="006551EF"/>
    <w:rsid w:val="00671315"/>
    <w:rsid w:val="00671C7D"/>
    <w:rsid w:val="0067224F"/>
    <w:rsid w:val="00672971"/>
    <w:rsid w:val="006731E3"/>
    <w:rsid w:val="00673452"/>
    <w:rsid w:val="006739C9"/>
    <w:rsid w:val="00674F6F"/>
    <w:rsid w:val="00677C47"/>
    <w:rsid w:val="006861C0"/>
    <w:rsid w:val="00687BB7"/>
    <w:rsid w:val="006905A1"/>
    <w:rsid w:val="00690A8F"/>
    <w:rsid w:val="006921B3"/>
    <w:rsid w:val="00693C28"/>
    <w:rsid w:val="00695696"/>
    <w:rsid w:val="006968E2"/>
    <w:rsid w:val="006A0DE5"/>
    <w:rsid w:val="006A13A4"/>
    <w:rsid w:val="006A1869"/>
    <w:rsid w:val="006A301F"/>
    <w:rsid w:val="006A38D0"/>
    <w:rsid w:val="006A795C"/>
    <w:rsid w:val="006B20B8"/>
    <w:rsid w:val="006B6756"/>
    <w:rsid w:val="006B6EBC"/>
    <w:rsid w:val="006C343D"/>
    <w:rsid w:val="006C4F34"/>
    <w:rsid w:val="006C5421"/>
    <w:rsid w:val="006C5BB1"/>
    <w:rsid w:val="006D1214"/>
    <w:rsid w:val="006E2EA8"/>
    <w:rsid w:val="006F28B9"/>
    <w:rsid w:val="006F2CD6"/>
    <w:rsid w:val="006F373B"/>
    <w:rsid w:val="006F4AD2"/>
    <w:rsid w:val="006F5400"/>
    <w:rsid w:val="006F6370"/>
    <w:rsid w:val="00700A05"/>
    <w:rsid w:val="00703835"/>
    <w:rsid w:val="0070615E"/>
    <w:rsid w:val="0071680D"/>
    <w:rsid w:val="00720A91"/>
    <w:rsid w:val="00722324"/>
    <w:rsid w:val="00723447"/>
    <w:rsid w:val="007246CD"/>
    <w:rsid w:val="00724E90"/>
    <w:rsid w:val="00725D3F"/>
    <w:rsid w:val="00731D71"/>
    <w:rsid w:val="007322FA"/>
    <w:rsid w:val="007448E2"/>
    <w:rsid w:val="00745AA7"/>
    <w:rsid w:val="0074734E"/>
    <w:rsid w:val="00747AF6"/>
    <w:rsid w:val="007523DD"/>
    <w:rsid w:val="007535DD"/>
    <w:rsid w:val="007560D6"/>
    <w:rsid w:val="00760786"/>
    <w:rsid w:val="00761EFE"/>
    <w:rsid w:val="007644BF"/>
    <w:rsid w:val="007656A7"/>
    <w:rsid w:val="007662CD"/>
    <w:rsid w:val="00772EEB"/>
    <w:rsid w:val="00773A1E"/>
    <w:rsid w:val="00775D12"/>
    <w:rsid w:val="00783D30"/>
    <w:rsid w:val="0079201B"/>
    <w:rsid w:val="007934E8"/>
    <w:rsid w:val="0079461E"/>
    <w:rsid w:val="007961BE"/>
    <w:rsid w:val="007A002E"/>
    <w:rsid w:val="007A2AC9"/>
    <w:rsid w:val="007A42EB"/>
    <w:rsid w:val="007A5209"/>
    <w:rsid w:val="007A52EA"/>
    <w:rsid w:val="007B01B6"/>
    <w:rsid w:val="007B13D7"/>
    <w:rsid w:val="007B1895"/>
    <w:rsid w:val="007B3CDA"/>
    <w:rsid w:val="007B7ABC"/>
    <w:rsid w:val="007C0A22"/>
    <w:rsid w:val="007C3FB3"/>
    <w:rsid w:val="007C4842"/>
    <w:rsid w:val="007C58ED"/>
    <w:rsid w:val="007C59D3"/>
    <w:rsid w:val="007D23CD"/>
    <w:rsid w:val="007D4634"/>
    <w:rsid w:val="007D52AA"/>
    <w:rsid w:val="007D5C59"/>
    <w:rsid w:val="007E2075"/>
    <w:rsid w:val="007E23BA"/>
    <w:rsid w:val="007E532B"/>
    <w:rsid w:val="007E6565"/>
    <w:rsid w:val="007F07EE"/>
    <w:rsid w:val="007F0ABA"/>
    <w:rsid w:val="007F1EF3"/>
    <w:rsid w:val="007F21C3"/>
    <w:rsid w:val="007F3A4F"/>
    <w:rsid w:val="007F459A"/>
    <w:rsid w:val="007F7B01"/>
    <w:rsid w:val="007F7D61"/>
    <w:rsid w:val="0080077F"/>
    <w:rsid w:val="00802F08"/>
    <w:rsid w:val="00803D34"/>
    <w:rsid w:val="0080510E"/>
    <w:rsid w:val="0080583D"/>
    <w:rsid w:val="008059AC"/>
    <w:rsid w:val="0081045E"/>
    <w:rsid w:val="008130D4"/>
    <w:rsid w:val="008176B1"/>
    <w:rsid w:val="008203FE"/>
    <w:rsid w:val="00820D7A"/>
    <w:rsid w:val="00823EE4"/>
    <w:rsid w:val="008264E9"/>
    <w:rsid w:val="00827ADA"/>
    <w:rsid w:val="00830A3C"/>
    <w:rsid w:val="0083168D"/>
    <w:rsid w:val="0083298A"/>
    <w:rsid w:val="00833A20"/>
    <w:rsid w:val="00837E13"/>
    <w:rsid w:val="008401CA"/>
    <w:rsid w:val="0084029C"/>
    <w:rsid w:val="008404F1"/>
    <w:rsid w:val="0084221A"/>
    <w:rsid w:val="0084389B"/>
    <w:rsid w:val="008453B1"/>
    <w:rsid w:val="00846B2E"/>
    <w:rsid w:val="0085002A"/>
    <w:rsid w:val="008518E0"/>
    <w:rsid w:val="0085337B"/>
    <w:rsid w:val="00853903"/>
    <w:rsid w:val="00853EAE"/>
    <w:rsid w:val="008572CA"/>
    <w:rsid w:val="0085765B"/>
    <w:rsid w:val="008578A5"/>
    <w:rsid w:val="008602AC"/>
    <w:rsid w:val="00861892"/>
    <w:rsid w:val="00862BCD"/>
    <w:rsid w:val="008700EC"/>
    <w:rsid w:val="00873047"/>
    <w:rsid w:val="00873C6F"/>
    <w:rsid w:val="00875685"/>
    <w:rsid w:val="00877089"/>
    <w:rsid w:val="00883E3D"/>
    <w:rsid w:val="00886175"/>
    <w:rsid w:val="008910D6"/>
    <w:rsid w:val="00896BAE"/>
    <w:rsid w:val="008974F5"/>
    <w:rsid w:val="008A1688"/>
    <w:rsid w:val="008A3948"/>
    <w:rsid w:val="008A6E93"/>
    <w:rsid w:val="008A7355"/>
    <w:rsid w:val="008A7E0C"/>
    <w:rsid w:val="008B19F6"/>
    <w:rsid w:val="008B3264"/>
    <w:rsid w:val="008B32DD"/>
    <w:rsid w:val="008C1098"/>
    <w:rsid w:val="008C294D"/>
    <w:rsid w:val="008D49E2"/>
    <w:rsid w:val="008E3F17"/>
    <w:rsid w:val="008E515B"/>
    <w:rsid w:val="008E60C9"/>
    <w:rsid w:val="008E74DC"/>
    <w:rsid w:val="008F3585"/>
    <w:rsid w:val="008F5135"/>
    <w:rsid w:val="00900794"/>
    <w:rsid w:val="00901410"/>
    <w:rsid w:val="00905ACF"/>
    <w:rsid w:val="00906953"/>
    <w:rsid w:val="00907324"/>
    <w:rsid w:val="009153BD"/>
    <w:rsid w:val="00915FDB"/>
    <w:rsid w:val="0092013A"/>
    <w:rsid w:val="00920F1A"/>
    <w:rsid w:val="00921C11"/>
    <w:rsid w:val="00922C7C"/>
    <w:rsid w:val="00923330"/>
    <w:rsid w:val="009246C1"/>
    <w:rsid w:val="00930236"/>
    <w:rsid w:val="00933B63"/>
    <w:rsid w:val="009411F4"/>
    <w:rsid w:val="0094183C"/>
    <w:rsid w:val="0094212E"/>
    <w:rsid w:val="00942CB1"/>
    <w:rsid w:val="009449DE"/>
    <w:rsid w:val="00945146"/>
    <w:rsid w:val="0094567F"/>
    <w:rsid w:val="00946055"/>
    <w:rsid w:val="00953C03"/>
    <w:rsid w:val="00954852"/>
    <w:rsid w:val="00961001"/>
    <w:rsid w:val="00962588"/>
    <w:rsid w:val="009627CB"/>
    <w:rsid w:val="00962A2E"/>
    <w:rsid w:val="009805B8"/>
    <w:rsid w:val="00982ED6"/>
    <w:rsid w:val="009851FC"/>
    <w:rsid w:val="009932AE"/>
    <w:rsid w:val="009936BD"/>
    <w:rsid w:val="009939CF"/>
    <w:rsid w:val="00994F55"/>
    <w:rsid w:val="00995162"/>
    <w:rsid w:val="00996386"/>
    <w:rsid w:val="009967F8"/>
    <w:rsid w:val="00997BFB"/>
    <w:rsid w:val="009A0072"/>
    <w:rsid w:val="009A0580"/>
    <w:rsid w:val="009A7437"/>
    <w:rsid w:val="009B52F5"/>
    <w:rsid w:val="009B5D48"/>
    <w:rsid w:val="009C29BB"/>
    <w:rsid w:val="009C2B69"/>
    <w:rsid w:val="009C3E50"/>
    <w:rsid w:val="009C3F5E"/>
    <w:rsid w:val="009C7148"/>
    <w:rsid w:val="009D1328"/>
    <w:rsid w:val="009D4719"/>
    <w:rsid w:val="009D626E"/>
    <w:rsid w:val="009D7760"/>
    <w:rsid w:val="009D77A2"/>
    <w:rsid w:val="009E0B7E"/>
    <w:rsid w:val="009E18D3"/>
    <w:rsid w:val="009E3421"/>
    <w:rsid w:val="009E5206"/>
    <w:rsid w:val="009E5C1E"/>
    <w:rsid w:val="009F2410"/>
    <w:rsid w:val="009F2B72"/>
    <w:rsid w:val="009F302A"/>
    <w:rsid w:val="009F5EBE"/>
    <w:rsid w:val="009F612A"/>
    <w:rsid w:val="009F7BA2"/>
    <w:rsid w:val="00A007DE"/>
    <w:rsid w:val="00A015C2"/>
    <w:rsid w:val="00A03638"/>
    <w:rsid w:val="00A03E5B"/>
    <w:rsid w:val="00A0673F"/>
    <w:rsid w:val="00A06E54"/>
    <w:rsid w:val="00A071D2"/>
    <w:rsid w:val="00A15FCD"/>
    <w:rsid w:val="00A16BE5"/>
    <w:rsid w:val="00A1740E"/>
    <w:rsid w:val="00A24A18"/>
    <w:rsid w:val="00A253BD"/>
    <w:rsid w:val="00A259B1"/>
    <w:rsid w:val="00A26B0B"/>
    <w:rsid w:val="00A35F38"/>
    <w:rsid w:val="00A42120"/>
    <w:rsid w:val="00A424C2"/>
    <w:rsid w:val="00A43309"/>
    <w:rsid w:val="00A506B4"/>
    <w:rsid w:val="00A52745"/>
    <w:rsid w:val="00A57C94"/>
    <w:rsid w:val="00A605FC"/>
    <w:rsid w:val="00A61A5C"/>
    <w:rsid w:val="00A628D7"/>
    <w:rsid w:val="00A679D9"/>
    <w:rsid w:val="00A708D4"/>
    <w:rsid w:val="00A721C7"/>
    <w:rsid w:val="00A77D0C"/>
    <w:rsid w:val="00A81A9C"/>
    <w:rsid w:val="00A81AEB"/>
    <w:rsid w:val="00A86108"/>
    <w:rsid w:val="00A90C37"/>
    <w:rsid w:val="00A942D3"/>
    <w:rsid w:val="00A9432E"/>
    <w:rsid w:val="00AA5150"/>
    <w:rsid w:val="00AA5323"/>
    <w:rsid w:val="00AC0CF3"/>
    <w:rsid w:val="00AC10FF"/>
    <w:rsid w:val="00AC2A24"/>
    <w:rsid w:val="00AC2B1F"/>
    <w:rsid w:val="00AC6718"/>
    <w:rsid w:val="00AD70FA"/>
    <w:rsid w:val="00AD7F72"/>
    <w:rsid w:val="00AE3367"/>
    <w:rsid w:val="00AE409C"/>
    <w:rsid w:val="00AE4C39"/>
    <w:rsid w:val="00AE6AB5"/>
    <w:rsid w:val="00AE6ED5"/>
    <w:rsid w:val="00AE7169"/>
    <w:rsid w:val="00AF1B2C"/>
    <w:rsid w:val="00AF246B"/>
    <w:rsid w:val="00AF2767"/>
    <w:rsid w:val="00AF6EBD"/>
    <w:rsid w:val="00B0236C"/>
    <w:rsid w:val="00B03F2D"/>
    <w:rsid w:val="00B05077"/>
    <w:rsid w:val="00B0598A"/>
    <w:rsid w:val="00B115DF"/>
    <w:rsid w:val="00B1175B"/>
    <w:rsid w:val="00B16738"/>
    <w:rsid w:val="00B22684"/>
    <w:rsid w:val="00B22FDC"/>
    <w:rsid w:val="00B244F3"/>
    <w:rsid w:val="00B2672F"/>
    <w:rsid w:val="00B32615"/>
    <w:rsid w:val="00B347CE"/>
    <w:rsid w:val="00B35630"/>
    <w:rsid w:val="00B35CB7"/>
    <w:rsid w:val="00B3764E"/>
    <w:rsid w:val="00B3787E"/>
    <w:rsid w:val="00B40991"/>
    <w:rsid w:val="00B45829"/>
    <w:rsid w:val="00B50AD3"/>
    <w:rsid w:val="00B522B0"/>
    <w:rsid w:val="00B52394"/>
    <w:rsid w:val="00B5494F"/>
    <w:rsid w:val="00B631EB"/>
    <w:rsid w:val="00B65DC0"/>
    <w:rsid w:val="00B72BB9"/>
    <w:rsid w:val="00B72CE4"/>
    <w:rsid w:val="00B76C81"/>
    <w:rsid w:val="00B81EAC"/>
    <w:rsid w:val="00B87881"/>
    <w:rsid w:val="00B91C5A"/>
    <w:rsid w:val="00B92D8F"/>
    <w:rsid w:val="00B9465D"/>
    <w:rsid w:val="00B9576A"/>
    <w:rsid w:val="00BA28EC"/>
    <w:rsid w:val="00BA461A"/>
    <w:rsid w:val="00BA4DDB"/>
    <w:rsid w:val="00BA59D0"/>
    <w:rsid w:val="00BA7D3E"/>
    <w:rsid w:val="00BA7EAA"/>
    <w:rsid w:val="00BB1E15"/>
    <w:rsid w:val="00BB2994"/>
    <w:rsid w:val="00BB4A62"/>
    <w:rsid w:val="00BB7651"/>
    <w:rsid w:val="00BC2578"/>
    <w:rsid w:val="00BC3CE6"/>
    <w:rsid w:val="00BC7DA3"/>
    <w:rsid w:val="00BD1B91"/>
    <w:rsid w:val="00BD2A2E"/>
    <w:rsid w:val="00BD67D8"/>
    <w:rsid w:val="00BE07FF"/>
    <w:rsid w:val="00BE6D30"/>
    <w:rsid w:val="00BF069E"/>
    <w:rsid w:val="00BF209C"/>
    <w:rsid w:val="00BF2B6D"/>
    <w:rsid w:val="00BF35EE"/>
    <w:rsid w:val="00BF4D36"/>
    <w:rsid w:val="00BF5A5E"/>
    <w:rsid w:val="00BF6B6D"/>
    <w:rsid w:val="00BF76BC"/>
    <w:rsid w:val="00C01ECC"/>
    <w:rsid w:val="00C02F50"/>
    <w:rsid w:val="00C044DA"/>
    <w:rsid w:val="00C10994"/>
    <w:rsid w:val="00C12344"/>
    <w:rsid w:val="00C12F96"/>
    <w:rsid w:val="00C1414A"/>
    <w:rsid w:val="00C17C2B"/>
    <w:rsid w:val="00C21D26"/>
    <w:rsid w:val="00C238FC"/>
    <w:rsid w:val="00C27608"/>
    <w:rsid w:val="00C311DF"/>
    <w:rsid w:val="00C322A9"/>
    <w:rsid w:val="00C32B95"/>
    <w:rsid w:val="00C34710"/>
    <w:rsid w:val="00C3715F"/>
    <w:rsid w:val="00C40EDE"/>
    <w:rsid w:val="00C41E14"/>
    <w:rsid w:val="00C4247B"/>
    <w:rsid w:val="00C42BD2"/>
    <w:rsid w:val="00C463F0"/>
    <w:rsid w:val="00C51375"/>
    <w:rsid w:val="00C551B3"/>
    <w:rsid w:val="00C623DA"/>
    <w:rsid w:val="00C624AF"/>
    <w:rsid w:val="00C63636"/>
    <w:rsid w:val="00C6500A"/>
    <w:rsid w:val="00C666FA"/>
    <w:rsid w:val="00C674B3"/>
    <w:rsid w:val="00C67796"/>
    <w:rsid w:val="00C701A4"/>
    <w:rsid w:val="00C74862"/>
    <w:rsid w:val="00C80B1B"/>
    <w:rsid w:val="00C82C88"/>
    <w:rsid w:val="00C85643"/>
    <w:rsid w:val="00C90075"/>
    <w:rsid w:val="00C911A3"/>
    <w:rsid w:val="00C914E5"/>
    <w:rsid w:val="00C94ECD"/>
    <w:rsid w:val="00CA0A7B"/>
    <w:rsid w:val="00CA1239"/>
    <w:rsid w:val="00CA1765"/>
    <w:rsid w:val="00CA3C16"/>
    <w:rsid w:val="00CA4D79"/>
    <w:rsid w:val="00CA61E3"/>
    <w:rsid w:val="00CA6AEE"/>
    <w:rsid w:val="00CB1BA3"/>
    <w:rsid w:val="00CB2797"/>
    <w:rsid w:val="00CB5CE7"/>
    <w:rsid w:val="00CB7FF7"/>
    <w:rsid w:val="00CC1A9E"/>
    <w:rsid w:val="00CC1F2E"/>
    <w:rsid w:val="00CC5AB8"/>
    <w:rsid w:val="00CC6D73"/>
    <w:rsid w:val="00CD5053"/>
    <w:rsid w:val="00CE1D1A"/>
    <w:rsid w:val="00CE4A27"/>
    <w:rsid w:val="00CE584A"/>
    <w:rsid w:val="00CE71D3"/>
    <w:rsid w:val="00CE7975"/>
    <w:rsid w:val="00CE7A5B"/>
    <w:rsid w:val="00CF1F60"/>
    <w:rsid w:val="00CF22FC"/>
    <w:rsid w:val="00CF2D63"/>
    <w:rsid w:val="00CF5C88"/>
    <w:rsid w:val="00CF6DCF"/>
    <w:rsid w:val="00D00A94"/>
    <w:rsid w:val="00D0151C"/>
    <w:rsid w:val="00D05379"/>
    <w:rsid w:val="00D05B5D"/>
    <w:rsid w:val="00D06FF2"/>
    <w:rsid w:val="00D11ED4"/>
    <w:rsid w:val="00D1730F"/>
    <w:rsid w:val="00D248BE"/>
    <w:rsid w:val="00D24ADD"/>
    <w:rsid w:val="00D2584F"/>
    <w:rsid w:val="00D26385"/>
    <w:rsid w:val="00D3016C"/>
    <w:rsid w:val="00D336DB"/>
    <w:rsid w:val="00D34044"/>
    <w:rsid w:val="00D40392"/>
    <w:rsid w:val="00D41BDD"/>
    <w:rsid w:val="00D42332"/>
    <w:rsid w:val="00D447D8"/>
    <w:rsid w:val="00D47350"/>
    <w:rsid w:val="00D47DE5"/>
    <w:rsid w:val="00D54609"/>
    <w:rsid w:val="00D54A4A"/>
    <w:rsid w:val="00D5507E"/>
    <w:rsid w:val="00D5696A"/>
    <w:rsid w:val="00D60BA4"/>
    <w:rsid w:val="00D63CD2"/>
    <w:rsid w:val="00D64333"/>
    <w:rsid w:val="00D644A4"/>
    <w:rsid w:val="00D7249E"/>
    <w:rsid w:val="00D73DAD"/>
    <w:rsid w:val="00D753CE"/>
    <w:rsid w:val="00D7796B"/>
    <w:rsid w:val="00D77984"/>
    <w:rsid w:val="00D90755"/>
    <w:rsid w:val="00D91F00"/>
    <w:rsid w:val="00D92189"/>
    <w:rsid w:val="00D94FF6"/>
    <w:rsid w:val="00D9746B"/>
    <w:rsid w:val="00DA0226"/>
    <w:rsid w:val="00DA32A3"/>
    <w:rsid w:val="00DA65B8"/>
    <w:rsid w:val="00DB297F"/>
    <w:rsid w:val="00DC2436"/>
    <w:rsid w:val="00DC2CC6"/>
    <w:rsid w:val="00DC383D"/>
    <w:rsid w:val="00DD556F"/>
    <w:rsid w:val="00DD5B8E"/>
    <w:rsid w:val="00DD7DA6"/>
    <w:rsid w:val="00DE03F3"/>
    <w:rsid w:val="00DE451C"/>
    <w:rsid w:val="00DE54F1"/>
    <w:rsid w:val="00DF013B"/>
    <w:rsid w:val="00DF1186"/>
    <w:rsid w:val="00DF1E33"/>
    <w:rsid w:val="00DF2C70"/>
    <w:rsid w:val="00DF4467"/>
    <w:rsid w:val="00DF5EFA"/>
    <w:rsid w:val="00E04011"/>
    <w:rsid w:val="00E068BB"/>
    <w:rsid w:val="00E100D5"/>
    <w:rsid w:val="00E11261"/>
    <w:rsid w:val="00E13676"/>
    <w:rsid w:val="00E13959"/>
    <w:rsid w:val="00E1714C"/>
    <w:rsid w:val="00E171FF"/>
    <w:rsid w:val="00E17DAE"/>
    <w:rsid w:val="00E22313"/>
    <w:rsid w:val="00E22D19"/>
    <w:rsid w:val="00E23CE6"/>
    <w:rsid w:val="00E25501"/>
    <w:rsid w:val="00E356C4"/>
    <w:rsid w:val="00E37684"/>
    <w:rsid w:val="00E37B47"/>
    <w:rsid w:val="00E41EA6"/>
    <w:rsid w:val="00E422B6"/>
    <w:rsid w:val="00E425CF"/>
    <w:rsid w:val="00E42A78"/>
    <w:rsid w:val="00E43076"/>
    <w:rsid w:val="00E43622"/>
    <w:rsid w:val="00E45DAE"/>
    <w:rsid w:val="00E50CF4"/>
    <w:rsid w:val="00E51A6F"/>
    <w:rsid w:val="00E51FD3"/>
    <w:rsid w:val="00E53882"/>
    <w:rsid w:val="00E53C77"/>
    <w:rsid w:val="00E5723C"/>
    <w:rsid w:val="00E574EB"/>
    <w:rsid w:val="00E575CF"/>
    <w:rsid w:val="00E61E58"/>
    <w:rsid w:val="00E6433A"/>
    <w:rsid w:val="00E64882"/>
    <w:rsid w:val="00E6651B"/>
    <w:rsid w:val="00E6683B"/>
    <w:rsid w:val="00E703FE"/>
    <w:rsid w:val="00E70922"/>
    <w:rsid w:val="00E73391"/>
    <w:rsid w:val="00E74397"/>
    <w:rsid w:val="00E76362"/>
    <w:rsid w:val="00E800D6"/>
    <w:rsid w:val="00E82FDF"/>
    <w:rsid w:val="00E84008"/>
    <w:rsid w:val="00E907C4"/>
    <w:rsid w:val="00E94579"/>
    <w:rsid w:val="00E95856"/>
    <w:rsid w:val="00E9679C"/>
    <w:rsid w:val="00E96A25"/>
    <w:rsid w:val="00E96E62"/>
    <w:rsid w:val="00EA0751"/>
    <w:rsid w:val="00EA2D49"/>
    <w:rsid w:val="00EB1FCB"/>
    <w:rsid w:val="00EB2072"/>
    <w:rsid w:val="00EB62FC"/>
    <w:rsid w:val="00EB772B"/>
    <w:rsid w:val="00EC1B9C"/>
    <w:rsid w:val="00EC7FE6"/>
    <w:rsid w:val="00ED1C23"/>
    <w:rsid w:val="00ED1FD5"/>
    <w:rsid w:val="00ED70BF"/>
    <w:rsid w:val="00EE44B2"/>
    <w:rsid w:val="00EF2E0E"/>
    <w:rsid w:val="00EF3827"/>
    <w:rsid w:val="00F001A2"/>
    <w:rsid w:val="00F02E95"/>
    <w:rsid w:val="00F03178"/>
    <w:rsid w:val="00F0475C"/>
    <w:rsid w:val="00F06A04"/>
    <w:rsid w:val="00F11029"/>
    <w:rsid w:val="00F17EE7"/>
    <w:rsid w:val="00F20849"/>
    <w:rsid w:val="00F26AB4"/>
    <w:rsid w:val="00F323FD"/>
    <w:rsid w:val="00F35F2F"/>
    <w:rsid w:val="00F40A0C"/>
    <w:rsid w:val="00F41AB4"/>
    <w:rsid w:val="00F4263C"/>
    <w:rsid w:val="00F4580C"/>
    <w:rsid w:val="00F45A41"/>
    <w:rsid w:val="00F552EB"/>
    <w:rsid w:val="00F64CF5"/>
    <w:rsid w:val="00F66F64"/>
    <w:rsid w:val="00F71F3C"/>
    <w:rsid w:val="00F71F64"/>
    <w:rsid w:val="00F723B9"/>
    <w:rsid w:val="00F73885"/>
    <w:rsid w:val="00F74246"/>
    <w:rsid w:val="00F82411"/>
    <w:rsid w:val="00F84566"/>
    <w:rsid w:val="00F9110C"/>
    <w:rsid w:val="00F9477F"/>
    <w:rsid w:val="00F970F0"/>
    <w:rsid w:val="00F97837"/>
    <w:rsid w:val="00FA2352"/>
    <w:rsid w:val="00FA25C5"/>
    <w:rsid w:val="00FA73ED"/>
    <w:rsid w:val="00FB0480"/>
    <w:rsid w:val="00FB2020"/>
    <w:rsid w:val="00FB341D"/>
    <w:rsid w:val="00FB587D"/>
    <w:rsid w:val="00FB75BB"/>
    <w:rsid w:val="00FC064B"/>
    <w:rsid w:val="00FC12A2"/>
    <w:rsid w:val="00FC225A"/>
    <w:rsid w:val="00FD24BB"/>
    <w:rsid w:val="00FE0E10"/>
    <w:rsid w:val="00FE2425"/>
    <w:rsid w:val="00FF0749"/>
    <w:rsid w:val="00FF07C8"/>
    <w:rsid w:val="00FF136F"/>
    <w:rsid w:val="00FF1F06"/>
    <w:rsid w:val="00FF2A07"/>
    <w:rsid w:val="00FF4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B76F"/>
  <w15:docId w15:val="{CE5429F4-2DE7-4B54-BE2D-1E7E3844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10E"/>
    <w:pPr>
      <w:spacing w:after="0" w:line="240"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132675"/>
    <w:pPr>
      <w:keepNext/>
      <w:keepLines/>
      <w:spacing w:before="40" w:line="276" w:lineRule="auto"/>
      <w:outlineLvl w:val="1"/>
    </w:pPr>
    <w:rPr>
      <w:rFonts w:ascii="Cambria" w:eastAsia="SimSun"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3C08"/>
    <w:pPr>
      <w:spacing w:after="0" w:line="240" w:lineRule="auto"/>
    </w:pPr>
  </w:style>
  <w:style w:type="table" w:styleId="TableGrid">
    <w:name w:val="Table Grid"/>
    <w:basedOn w:val="TableNormal"/>
    <w:uiPriority w:val="59"/>
    <w:rsid w:val="001B3C08"/>
    <w:pPr>
      <w:spacing w:after="0" w:line="240" w:lineRule="auto"/>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849"/>
    <w:pPr>
      <w:widowControl w:val="0"/>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DA65B8"/>
    <w:rPr>
      <w:rFonts w:ascii="Tahoma" w:hAnsi="Tahoma" w:cs="Tahoma"/>
      <w:sz w:val="16"/>
      <w:szCs w:val="16"/>
    </w:rPr>
  </w:style>
  <w:style w:type="character" w:customStyle="1" w:styleId="BalloonTextChar">
    <w:name w:val="Balloon Text Char"/>
    <w:basedOn w:val="DefaultParagraphFont"/>
    <w:link w:val="BalloonText"/>
    <w:uiPriority w:val="99"/>
    <w:semiHidden/>
    <w:rsid w:val="00DA65B8"/>
    <w:rPr>
      <w:rFonts w:ascii="Tahoma" w:eastAsia="Calibri" w:hAnsi="Tahoma" w:cs="Tahoma"/>
      <w:sz w:val="16"/>
      <w:szCs w:val="16"/>
    </w:rPr>
  </w:style>
  <w:style w:type="paragraph" w:customStyle="1" w:styleId="Default">
    <w:name w:val="Default"/>
    <w:rsid w:val="007A42E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0919DD"/>
    <w:rPr>
      <w:rFonts w:ascii="Times New Roman" w:eastAsiaTheme="minorHAnsi" w:hAnsi="Times New Roman"/>
      <w:sz w:val="24"/>
      <w:szCs w:val="24"/>
      <w:lang w:eastAsia="en-GB"/>
    </w:rPr>
  </w:style>
  <w:style w:type="paragraph" w:styleId="FootnoteText">
    <w:name w:val="footnote text"/>
    <w:basedOn w:val="Normal"/>
    <w:link w:val="FootnoteTextChar"/>
    <w:uiPriority w:val="99"/>
    <w:semiHidden/>
    <w:unhideWhenUsed/>
    <w:rsid w:val="0087708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77089"/>
    <w:rPr>
      <w:sz w:val="20"/>
      <w:szCs w:val="20"/>
    </w:rPr>
  </w:style>
  <w:style w:type="character" w:styleId="FootnoteReference">
    <w:name w:val="footnote reference"/>
    <w:basedOn w:val="DefaultParagraphFont"/>
    <w:uiPriority w:val="99"/>
    <w:semiHidden/>
    <w:unhideWhenUsed/>
    <w:rsid w:val="00877089"/>
    <w:rPr>
      <w:vertAlign w:val="superscript"/>
    </w:rPr>
  </w:style>
  <w:style w:type="paragraph" w:styleId="CommentText">
    <w:name w:val="annotation text"/>
    <w:basedOn w:val="Normal"/>
    <w:link w:val="CommentTextChar"/>
    <w:uiPriority w:val="99"/>
    <w:unhideWhenUsed/>
    <w:rsid w:val="00861892"/>
    <w:rPr>
      <w:sz w:val="20"/>
      <w:szCs w:val="20"/>
    </w:rPr>
  </w:style>
  <w:style w:type="character" w:customStyle="1" w:styleId="CommentTextChar">
    <w:name w:val="Comment Text Char"/>
    <w:basedOn w:val="DefaultParagraphFont"/>
    <w:link w:val="CommentText"/>
    <w:uiPriority w:val="99"/>
    <w:rsid w:val="00861892"/>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B0598A"/>
    <w:rPr>
      <w:sz w:val="16"/>
      <w:szCs w:val="16"/>
    </w:rPr>
  </w:style>
  <w:style w:type="character" w:styleId="Hyperlink">
    <w:name w:val="Hyperlink"/>
    <w:basedOn w:val="DefaultParagraphFont"/>
    <w:uiPriority w:val="99"/>
    <w:semiHidden/>
    <w:unhideWhenUsed/>
    <w:rsid w:val="009805B8"/>
    <w:rPr>
      <w:rFonts w:cs="Times New Roman"/>
      <w:color w:val="0000FF"/>
      <w:u w:val="single"/>
    </w:rPr>
  </w:style>
  <w:style w:type="character" w:customStyle="1" w:styleId="Heading2Char">
    <w:name w:val="Heading 2 Char"/>
    <w:basedOn w:val="DefaultParagraphFont"/>
    <w:link w:val="Heading2"/>
    <w:uiPriority w:val="9"/>
    <w:rsid w:val="00132675"/>
    <w:rPr>
      <w:rFonts w:ascii="Cambria" w:eastAsia="SimSun" w:hAnsi="Cambria" w:cs="Times New Roman"/>
      <w:color w:val="365F9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91066">
      <w:bodyDiv w:val="1"/>
      <w:marLeft w:val="0"/>
      <w:marRight w:val="0"/>
      <w:marTop w:val="0"/>
      <w:marBottom w:val="0"/>
      <w:divBdr>
        <w:top w:val="none" w:sz="0" w:space="0" w:color="auto"/>
        <w:left w:val="none" w:sz="0" w:space="0" w:color="auto"/>
        <w:bottom w:val="none" w:sz="0" w:space="0" w:color="auto"/>
        <w:right w:val="none" w:sz="0" w:space="0" w:color="auto"/>
      </w:divBdr>
    </w:div>
    <w:div w:id="660738395">
      <w:bodyDiv w:val="1"/>
      <w:marLeft w:val="0"/>
      <w:marRight w:val="0"/>
      <w:marTop w:val="0"/>
      <w:marBottom w:val="0"/>
      <w:divBdr>
        <w:top w:val="none" w:sz="0" w:space="0" w:color="auto"/>
        <w:left w:val="none" w:sz="0" w:space="0" w:color="auto"/>
        <w:bottom w:val="none" w:sz="0" w:space="0" w:color="auto"/>
        <w:right w:val="none" w:sz="0" w:space="0" w:color="auto"/>
      </w:divBdr>
    </w:div>
    <w:div w:id="950018708">
      <w:bodyDiv w:val="1"/>
      <w:marLeft w:val="0"/>
      <w:marRight w:val="0"/>
      <w:marTop w:val="0"/>
      <w:marBottom w:val="0"/>
      <w:divBdr>
        <w:top w:val="none" w:sz="0" w:space="0" w:color="auto"/>
        <w:left w:val="none" w:sz="0" w:space="0" w:color="auto"/>
        <w:bottom w:val="none" w:sz="0" w:space="0" w:color="auto"/>
        <w:right w:val="none" w:sz="0" w:space="0" w:color="auto"/>
      </w:divBdr>
    </w:div>
    <w:div w:id="970019462">
      <w:bodyDiv w:val="1"/>
      <w:marLeft w:val="0"/>
      <w:marRight w:val="0"/>
      <w:marTop w:val="0"/>
      <w:marBottom w:val="0"/>
      <w:divBdr>
        <w:top w:val="none" w:sz="0" w:space="0" w:color="auto"/>
        <w:left w:val="none" w:sz="0" w:space="0" w:color="auto"/>
        <w:bottom w:val="none" w:sz="0" w:space="0" w:color="auto"/>
        <w:right w:val="none" w:sz="0" w:space="0" w:color="auto"/>
      </w:divBdr>
    </w:div>
    <w:div w:id="1041128656">
      <w:bodyDiv w:val="1"/>
      <w:marLeft w:val="0"/>
      <w:marRight w:val="0"/>
      <w:marTop w:val="0"/>
      <w:marBottom w:val="0"/>
      <w:divBdr>
        <w:top w:val="none" w:sz="0" w:space="0" w:color="auto"/>
        <w:left w:val="none" w:sz="0" w:space="0" w:color="auto"/>
        <w:bottom w:val="none" w:sz="0" w:space="0" w:color="auto"/>
        <w:right w:val="none" w:sz="0" w:space="0" w:color="auto"/>
      </w:divBdr>
    </w:div>
    <w:div w:id="1268662300">
      <w:bodyDiv w:val="1"/>
      <w:marLeft w:val="0"/>
      <w:marRight w:val="0"/>
      <w:marTop w:val="0"/>
      <w:marBottom w:val="0"/>
      <w:divBdr>
        <w:top w:val="none" w:sz="0" w:space="0" w:color="auto"/>
        <w:left w:val="none" w:sz="0" w:space="0" w:color="auto"/>
        <w:bottom w:val="none" w:sz="0" w:space="0" w:color="auto"/>
        <w:right w:val="none" w:sz="0" w:space="0" w:color="auto"/>
      </w:divBdr>
    </w:div>
    <w:div w:id="1303928966">
      <w:bodyDiv w:val="1"/>
      <w:marLeft w:val="0"/>
      <w:marRight w:val="0"/>
      <w:marTop w:val="0"/>
      <w:marBottom w:val="0"/>
      <w:divBdr>
        <w:top w:val="none" w:sz="0" w:space="0" w:color="auto"/>
        <w:left w:val="none" w:sz="0" w:space="0" w:color="auto"/>
        <w:bottom w:val="none" w:sz="0" w:space="0" w:color="auto"/>
        <w:right w:val="none" w:sz="0" w:space="0" w:color="auto"/>
      </w:divBdr>
    </w:div>
    <w:div w:id="149522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605EF-9A56-473B-A84C-2194ADC06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4028</TotalTime>
  <Pages>7</Pages>
  <Words>2395</Words>
  <Characters>13654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dc:creator>
  <cp:lastModifiedBy>Robert</cp:lastModifiedBy>
  <cp:revision>396</cp:revision>
  <cp:lastPrinted>2017-09-26T10:51:00Z</cp:lastPrinted>
  <dcterms:created xsi:type="dcterms:W3CDTF">2016-06-27T16:41:00Z</dcterms:created>
  <dcterms:modified xsi:type="dcterms:W3CDTF">2021-07-07T12:22:00Z</dcterms:modified>
</cp:coreProperties>
</file>