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BD59A" w14:textId="217DB126" w:rsidR="00297477" w:rsidRDefault="00297477" w:rsidP="00297477">
      <w:pPr>
        <w:rPr>
          <w:rFonts w:ascii="Verdana" w:hAnsi="Verdana"/>
          <w:b/>
        </w:rPr>
      </w:pPr>
    </w:p>
    <w:p w14:paraId="3CBEB785" w14:textId="30520C3A" w:rsidR="0080510E" w:rsidRPr="00F4263C" w:rsidRDefault="0080510E" w:rsidP="00297477">
      <w:pPr>
        <w:jc w:val="center"/>
        <w:rPr>
          <w:rFonts w:ascii="Verdana" w:hAnsi="Verdana"/>
          <w:sz w:val="24"/>
          <w:szCs w:val="24"/>
        </w:rPr>
      </w:pPr>
      <w:r w:rsidRPr="00F4263C">
        <w:rPr>
          <w:rFonts w:ascii="Verdana" w:hAnsi="Verdana"/>
          <w:b/>
          <w:sz w:val="24"/>
          <w:szCs w:val="24"/>
        </w:rPr>
        <w:t xml:space="preserve">Corporation of Sir George </w:t>
      </w:r>
      <w:proofErr w:type="spellStart"/>
      <w:r w:rsidRPr="00F4263C">
        <w:rPr>
          <w:rFonts w:ascii="Verdana" w:hAnsi="Verdana"/>
          <w:b/>
          <w:sz w:val="24"/>
          <w:szCs w:val="24"/>
        </w:rPr>
        <w:t>Monoux</w:t>
      </w:r>
      <w:proofErr w:type="spellEnd"/>
      <w:r w:rsidRPr="00F4263C">
        <w:rPr>
          <w:rFonts w:ascii="Verdana" w:hAnsi="Verdana"/>
          <w:b/>
          <w:sz w:val="24"/>
          <w:szCs w:val="24"/>
        </w:rPr>
        <w:t xml:space="preserve"> College</w:t>
      </w:r>
    </w:p>
    <w:p w14:paraId="3CBEB786" w14:textId="77777777" w:rsidR="0080510E" w:rsidRPr="00F4263C" w:rsidRDefault="0080510E" w:rsidP="00AF2767">
      <w:pPr>
        <w:jc w:val="center"/>
        <w:rPr>
          <w:rFonts w:ascii="Verdana" w:hAnsi="Verdana"/>
          <w:b/>
          <w:sz w:val="24"/>
          <w:szCs w:val="24"/>
        </w:rPr>
      </w:pPr>
    </w:p>
    <w:p w14:paraId="3CBEB787" w14:textId="77777777" w:rsidR="0080510E" w:rsidRDefault="0080510E" w:rsidP="0080510E">
      <w:pPr>
        <w:jc w:val="center"/>
        <w:rPr>
          <w:rFonts w:ascii="Verdana" w:hAnsi="Verdana"/>
          <w:b/>
        </w:rPr>
      </w:pPr>
      <w:r w:rsidRPr="003475F7">
        <w:rPr>
          <w:rFonts w:ascii="Verdana" w:hAnsi="Verdana"/>
          <w:b/>
        </w:rPr>
        <w:t xml:space="preserve">Minutes of the Meeting of the </w:t>
      </w:r>
      <w:r>
        <w:rPr>
          <w:rFonts w:ascii="Verdana" w:hAnsi="Verdana"/>
          <w:b/>
        </w:rPr>
        <w:t>Quality</w:t>
      </w:r>
      <w:r w:rsidRPr="003475F7">
        <w:rPr>
          <w:rFonts w:ascii="Verdana" w:hAnsi="Verdana"/>
          <w:b/>
        </w:rPr>
        <w:t xml:space="preserve"> &amp; </w:t>
      </w:r>
      <w:r>
        <w:rPr>
          <w:rFonts w:ascii="Verdana" w:hAnsi="Verdana"/>
          <w:b/>
        </w:rPr>
        <w:t>Perform</w:t>
      </w:r>
      <w:r w:rsidRPr="003475F7">
        <w:rPr>
          <w:rFonts w:ascii="Verdana" w:hAnsi="Verdana"/>
          <w:b/>
        </w:rPr>
        <w:t>ance</w:t>
      </w:r>
      <w:r>
        <w:rPr>
          <w:rFonts w:ascii="Verdana" w:hAnsi="Verdana"/>
          <w:b/>
        </w:rPr>
        <w:t xml:space="preserve"> </w:t>
      </w:r>
      <w:r w:rsidRPr="003475F7">
        <w:rPr>
          <w:rFonts w:ascii="Verdana" w:hAnsi="Verdana"/>
          <w:b/>
        </w:rPr>
        <w:t xml:space="preserve">Committee </w:t>
      </w:r>
    </w:p>
    <w:p w14:paraId="3CBEB788" w14:textId="7BCD4C98" w:rsidR="0080510E" w:rsidRDefault="0080510E" w:rsidP="0080510E">
      <w:pPr>
        <w:jc w:val="center"/>
        <w:rPr>
          <w:rFonts w:ascii="Verdana" w:hAnsi="Verdana"/>
          <w:b/>
        </w:rPr>
      </w:pPr>
      <w:r w:rsidRPr="003475F7">
        <w:rPr>
          <w:rFonts w:ascii="Verdana" w:hAnsi="Verdana"/>
          <w:b/>
        </w:rPr>
        <w:t xml:space="preserve">held on </w:t>
      </w:r>
      <w:r w:rsidR="0006762D">
        <w:rPr>
          <w:rFonts w:ascii="Verdana" w:hAnsi="Verdana"/>
          <w:b/>
        </w:rPr>
        <w:t>29 November</w:t>
      </w:r>
      <w:r w:rsidR="00907324">
        <w:rPr>
          <w:rFonts w:ascii="Verdana" w:hAnsi="Verdana"/>
          <w:b/>
        </w:rPr>
        <w:t xml:space="preserve"> </w:t>
      </w:r>
      <w:r w:rsidR="00E11261">
        <w:rPr>
          <w:rFonts w:ascii="Verdana" w:hAnsi="Verdana"/>
          <w:b/>
        </w:rPr>
        <w:t>202</w:t>
      </w:r>
      <w:r w:rsidR="00C67796">
        <w:rPr>
          <w:rFonts w:ascii="Verdana" w:hAnsi="Verdana"/>
          <w:b/>
        </w:rPr>
        <w:t>1</w:t>
      </w:r>
    </w:p>
    <w:p w14:paraId="3CBEB789" w14:textId="77777777" w:rsidR="0080510E" w:rsidRDefault="0080510E" w:rsidP="0080510E">
      <w:pPr>
        <w:jc w:val="center"/>
        <w:rPr>
          <w:rFonts w:ascii="Verdana" w:hAnsi="Verdana"/>
          <w:b/>
        </w:rPr>
      </w:pPr>
    </w:p>
    <w:tbl>
      <w:tblPr>
        <w:tblW w:w="9634" w:type="dxa"/>
        <w:tblLook w:val="04A0" w:firstRow="1" w:lastRow="0" w:firstColumn="1" w:lastColumn="0" w:noHBand="0" w:noVBand="1"/>
      </w:tblPr>
      <w:tblGrid>
        <w:gridCol w:w="2376"/>
        <w:gridCol w:w="7258"/>
      </w:tblGrid>
      <w:tr w:rsidR="009F7BA2" w:rsidRPr="003D3002" w14:paraId="3CBEB78E" w14:textId="77777777" w:rsidTr="00026A6D">
        <w:tc>
          <w:tcPr>
            <w:tcW w:w="2376" w:type="dxa"/>
          </w:tcPr>
          <w:p w14:paraId="6857F8C9" w14:textId="77777777" w:rsidR="009F7BA2" w:rsidRPr="003D3002" w:rsidRDefault="009F7BA2" w:rsidP="009F7BA2">
            <w:pPr>
              <w:rPr>
                <w:rFonts w:ascii="Verdana" w:hAnsi="Verdana"/>
                <w:b/>
              </w:rPr>
            </w:pPr>
            <w:r w:rsidRPr="003D3002">
              <w:rPr>
                <w:rFonts w:ascii="Verdana" w:hAnsi="Verdana"/>
                <w:b/>
              </w:rPr>
              <w:t>Present</w:t>
            </w:r>
          </w:p>
          <w:p w14:paraId="48FEDB1C" w14:textId="77777777" w:rsidR="009F7BA2" w:rsidRPr="003D3002" w:rsidRDefault="009F7BA2" w:rsidP="009F7BA2">
            <w:pPr>
              <w:rPr>
                <w:rFonts w:ascii="Verdana" w:hAnsi="Verdana"/>
                <w:b/>
              </w:rPr>
            </w:pPr>
          </w:p>
        </w:tc>
        <w:tc>
          <w:tcPr>
            <w:tcW w:w="7258" w:type="dxa"/>
          </w:tcPr>
          <w:p w14:paraId="11F033EE" w14:textId="735E09D4" w:rsidR="009F7BA2" w:rsidRDefault="009F7BA2" w:rsidP="009F7BA2">
            <w:pPr>
              <w:rPr>
                <w:rFonts w:ascii="Verdana" w:hAnsi="Verdana"/>
              </w:rPr>
            </w:pPr>
            <w:r>
              <w:rPr>
                <w:rFonts w:ascii="Verdana" w:hAnsi="Verdana"/>
              </w:rPr>
              <w:t xml:space="preserve">Alastair Owens (Chair), Stephen Jones, David </w:t>
            </w:r>
            <w:proofErr w:type="spellStart"/>
            <w:r>
              <w:rPr>
                <w:rFonts w:ascii="Verdana" w:hAnsi="Verdana"/>
              </w:rPr>
              <w:t>Vasse</w:t>
            </w:r>
            <w:proofErr w:type="spellEnd"/>
            <w:r>
              <w:rPr>
                <w:rFonts w:ascii="Verdana" w:hAnsi="Verdana"/>
              </w:rPr>
              <w:t>.</w:t>
            </w:r>
          </w:p>
          <w:p w14:paraId="7428A366" w14:textId="77777777" w:rsidR="009F7BA2" w:rsidRPr="003D3002" w:rsidRDefault="009F7BA2" w:rsidP="009F7BA2">
            <w:pPr>
              <w:rPr>
                <w:rFonts w:ascii="Verdana" w:hAnsi="Verdana"/>
                <w:b/>
              </w:rPr>
            </w:pPr>
          </w:p>
        </w:tc>
      </w:tr>
      <w:tr w:rsidR="009F7BA2" w:rsidRPr="003D3002" w14:paraId="3CBEB792" w14:textId="77777777" w:rsidTr="00026A6D">
        <w:tc>
          <w:tcPr>
            <w:tcW w:w="2376" w:type="dxa"/>
          </w:tcPr>
          <w:p w14:paraId="38A41E68" w14:textId="1DCF2BDF" w:rsidR="009F7BA2" w:rsidRPr="003D3002" w:rsidRDefault="009F7BA2" w:rsidP="009F7BA2">
            <w:pPr>
              <w:rPr>
                <w:rFonts w:ascii="Verdana" w:hAnsi="Verdana"/>
                <w:b/>
              </w:rPr>
            </w:pPr>
            <w:r>
              <w:rPr>
                <w:rFonts w:ascii="Verdana" w:hAnsi="Verdana"/>
                <w:b/>
              </w:rPr>
              <w:t>In Attendance</w:t>
            </w:r>
          </w:p>
        </w:tc>
        <w:tc>
          <w:tcPr>
            <w:tcW w:w="7258" w:type="dxa"/>
          </w:tcPr>
          <w:p w14:paraId="0B2F5074" w14:textId="3B5885DC" w:rsidR="009F7BA2" w:rsidRPr="00E11261" w:rsidRDefault="00E11261" w:rsidP="009F7BA2">
            <w:pPr>
              <w:rPr>
                <w:rFonts w:ascii="Verdana" w:hAnsi="Verdana"/>
                <w:b/>
              </w:rPr>
            </w:pPr>
            <w:r w:rsidRPr="00E11261">
              <w:rPr>
                <w:rFonts w:ascii="Verdana" w:hAnsi="Verdana"/>
              </w:rPr>
              <w:t>Holly Bembridge (Vice-Principal: Curriculum</w:t>
            </w:r>
            <w:r w:rsidR="002B4E74">
              <w:rPr>
                <w:rFonts w:ascii="Verdana" w:hAnsi="Verdana"/>
              </w:rPr>
              <w:t>).</w:t>
            </w:r>
            <w:r>
              <w:rPr>
                <w:rFonts w:ascii="Verdana" w:hAnsi="Verdana"/>
              </w:rPr>
              <w:t xml:space="preserve"> </w:t>
            </w:r>
          </w:p>
        </w:tc>
      </w:tr>
    </w:tbl>
    <w:p w14:paraId="3CBEB796" w14:textId="77777777" w:rsidR="0080510E" w:rsidRDefault="0080510E" w:rsidP="0080510E">
      <w:pPr>
        <w:rPr>
          <w:rFonts w:ascii="Verdana" w:hAnsi="Verdana"/>
          <w:b/>
        </w:rPr>
      </w:pPr>
    </w:p>
    <w:tbl>
      <w:tblPr>
        <w:tblW w:w="9747" w:type="dxa"/>
        <w:tblLook w:val="04A0" w:firstRow="1" w:lastRow="0" w:firstColumn="1" w:lastColumn="0" w:noHBand="0" w:noVBand="1"/>
      </w:tblPr>
      <w:tblGrid>
        <w:gridCol w:w="534"/>
        <w:gridCol w:w="9213"/>
      </w:tblGrid>
      <w:tr w:rsidR="0080510E" w:rsidRPr="003D3002" w14:paraId="3CBEB7A0" w14:textId="77777777" w:rsidTr="00026A6D">
        <w:tc>
          <w:tcPr>
            <w:tcW w:w="534" w:type="dxa"/>
          </w:tcPr>
          <w:p w14:paraId="3CBEB797" w14:textId="77777777" w:rsidR="0080510E" w:rsidRPr="003D3002" w:rsidRDefault="0080510E" w:rsidP="002C3254">
            <w:pPr>
              <w:rPr>
                <w:rFonts w:ascii="Verdana" w:hAnsi="Verdana"/>
                <w:b/>
              </w:rPr>
            </w:pPr>
            <w:r w:rsidRPr="003D3002">
              <w:rPr>
                <w:rFonts w:ascii="Verdana" w:hAnsi="Verdana"/>
                <w:b/>
              </w:rPr>
              <w:t>1</w:t>
            </w:r>
          </w:p>
        </w:tc>
        <w:tc>
          <w:tcPr>
            <w:tcW w:w="9213" w:type="dxa"/>
          </w:tcPr>
          <w:p w14:paraId="3CBEB798" w14:textId="247213C2" w:rsidR="0080510E" w:rsidRPr="003D3002" w:rsidRDefault="0080510E" w:rsidP="002C3254">
            <w:pPr>
              <w:rPr>
                <w:rFonts w:ascii="Verdana" w:hAnsi="Verdana"/>
                <w:b/>
              </w:rPr>
            </w:pPr>
            <w:r w:rsidRPr="003D3002">
              <w:rPr>
                <w:rFonts w:ascii="Verdana" w:hAnsi="Verdana"/>
                <w:b/>
              </w:rPr>
              <w:t>Apologies for Absence</w:t>
            </w:r>
            <w:r>
              <w:rPr>
                <w:rFonts w:ascii="Verdana" w:hAnsi="Verdana"/>
                <w:b/>
              </w:rPr>
              <w:t xml:space="preserve"> and Quoracy</w:t>
            </w:r>
            <w:r w:rsidR="009939CF">
              <w:rPr>
                <w:rFonts w:ascii="Verdana" w:hAnsi="Verdana"/>
                <w:b/>
              </w:rPr>
              <w:t xml:space="preserve"> </w:t>
            </w:r>
          </w:p>
          <w:p w14:paraId="3CBEB799" w14:textId="09FACEBC" w:rsidR="0080510E" w:rsidRDefault="0080510E" w:rsidP="002C3254">
            <w:pPr>
              <w:rPr>
                <w:rFonts w:ascii="Verdana" w:hAnsi="Verdana"/>
              </w:rPr>
            </w:pPr>
          </w:p>
          <w:p w14:paraId="75D9B0AD" w14:textId="0DEE1E76" w:rsidR="003F2AF8" w:rsidRDefault="003F2AF8" w:rsidP="002C3254">
            <w:pPr>
              <w:rPr>
                <w:rFonts w:ascii="Verdana" w:hAnsi="Verdana"/>
              </w:rPr>
            </w:pPr>
            <w:r>
              <w:rPr>
                <w:rFonts w:ascii="Verdana" w:hAnsi="Verdana"/>
              </w:rPr>
              <w:t>It was reported that Jagdev Kenth had resigned his membership of the Corporation and will therefore play no further part in the work of the Committee.</w:t>
            </w:r>
            <w:r w:rsidR="00024164">
              <w:rPr>
                <w:rFonts w:ascii="Verdana" w:hAnsi="Verdana"/>
              </w:rPr>
              <w:t xml:space="preserve">  Members expressed their appreciation of his work on the Committee.</w:t>
            </w:r>
          </w:p>
          <w:p w14:paraId="0369096B" w14:textId="77777777" w:rsidR="003F2AF8" w:rsidRDefault="003F2AF8" w:rsidP="002C3254">
            <w:pPr>
              <w:rPr>
                <w:rFonts w:ascii="Verdana" w:hAnsi="Verdana"/>
              </w:rPr>
            </w:pPr>
          </w:p>
          <w:p w14:paraId="14309807" w14:textId="0B1472F2" w:rsidR="00945146" w:rsidRDefault="002B4E74" w:rsidP="00945146">
            <w:pPr>
              <w:rPr>
                <w:rFonts w:ascii="Verdana" w:hAnsi="Verdana"/>
              </w:rPr>
            </w:pPr>
            <w:r>
              <w:rPr>
                <w:rFonts w:ascii="Verdana" w:hAnsi="Verdana"/>
              </w:rPr>
              <w:t>In the unavoidable absence of the Clerk to the Corporation, the meeting was recorded for subsequent minuting.</w:t>
            </w:r>
          </w:p>
          <w:p w14:paraId="25D421B0" w14:textId="561D18A8" w:rsidR="001A763B" w:rsidRDefault="001A763B" w:rsidP="00945146">
            <w:pPr>
              <w:rPr>
                <w:rFonts w:ascii="Verdana" w:hAnsi="Verdana"/>
              </w:rPr>
            </w:pPr>
          </w:p>
          <w:p w14:paraId="3547B5F4" w14:textId="6A3D1CEA" w:rsidR="001A763B" w:rsidRDefault="001A763B" w:rsidP="00945146">
            <w:pPr>
              <w:rPr>
                <w:rFonts w:ascii="Verdana" w:hAnsi="Verdana"/>
              </w:rPr>
            </w:pPr>
            <w:r>
              <w:rPr>
                <w:rFonts w:ascii="Verdana" w:hAnsi="Verdana"/>
              </w:rPr>
              <w:t>The meeting was quorate.</w:t>
            </w:r>
          </w:p>
          <w:p w14:paraId="3CBEB79F" w14:textId="70C6C2EB" w:rsidR="00945146" w:rsidRPr="003D3002" w:rsidRDefault="00945146" w:rsidP="00C61924">
            <w:pPr>
              <w:rPr>
                <w:rFonts w:ascii="Verdana" w:hAnsi="Verdana"/>
              </w:rPr>
            </w:pPr>
          </w:p>
        </w:tc>
      </w:tr>
      <w:tr w:rsidR="0080510E" w:rsidRPr="003D3002" w14:paraId="3CBEB7A6" w14:textId="77777777" w:rsidTr="00026A6D">
        <w:tc>
          <w:tcPr>
            <w:tcW w:w="534" w:type="dxa"/>
          </w:tcPr>
          <w:p w14:paraId="3CBEB7A1" w14:textId="7F892BF4" w:rsidR="0080510E" w:rsidRPr="003D3002" w:rsidRDefault="0080510E" w:rsidP="002C3254">
            <w:pPr>
              <w:rPr>
                <w:rFonts w:ascii="Verdana" w:hAnsi="Verdana"/>
                <w:b/>
              </w:rPr>
            </w:pPr>
            <w:r w:rsidRPr="003D3002">
              <w:rPr>
                <w:rFonts w:ascii="Verdana" w:hAnsi="Verdana"/>
                <w:b/>
              </w:rPr>
              <w:t>2</w:t>
            </w:r>
          </w:p>
        </w:tc>
        <w:tc>
          <w:tcPr>
            <w:tcW w:w="9213" w:type="dxa"/>
          </w:tcPr>
          <w:p w14:paraId="3CBEB7A2" w14:textId="77777777" w:rsidR="0080510E" w:rsidRPr="003D3002" w:rsidRDefault="0080510E" w:rsidP="002C3254">
            <w:pPr>
              <w:rPr>
                <w:rFonts w:ascii="Verdana" w:hAnsi="Verdana"/>
                <w:b/>
              </w:rPr>
            </w:pPr>
            <w:r w:rsidRPr="003D3002">
              <w:rPr>
                <w:rFonts w:ascii="Verdana" w:hAnsi="Verdana"/>
                <w:b/>
              </w:rPr>
              <w:t>Declarations of Interest</w:t>
            </w:r>
          </w:p>
          <w:p w14:paraId="3CBEB7A3" w14:textId="77777777" w:rsidR="0080510E" w:rsidRPr="003D3002" w:rsidRDefault="0080510E" w:rsidP="002C3254">
            <w:pPr>
              <w:rPr>
                <w:rFonts w:ascii="Verdana" w:hAnsi="Verdana"/>
              </w:rPr>
            </w:pPr>
          </w:p>
          <w:p w14:paraId="3CBEB7A4" w14:textId="22BA9FB9" w:rsidR="0080510E" w:rsidRDefault="0080510E" w:rsidP="002C3254">
            <w:pPr>
              <w:rPr>
                <w:rFonts w:ascii="Verdana" w:hAnsi="Verdana"/>
              </w:rPr>
            </w:pPr>
            <w:r>
              <w:rPr>
                <w:rFonts w:ascii="Verdana" w:hAnsi="Verdana"/>
              </w:rPr>
              <w:t>None.</w:t>
            </w:r>
            <w:r w:rsidR="009E0B7E">
              <w:rPr>
                <w:rFonts w:ascii="Verdana" w:hAnsi="Verdana"/>
              </w:rPr>
              <w:t xml:space="preserve"> </w:t>
            </w:r>
          </w:p>
          <w:p w14:paraId="3CBEB7A5" w14:textId="77777777" w:rsidR="0080510E" w:rsidRPr="003D3002" w:rsidRDefault="0080510E" w:rsidP="002C3254">
            <w:pPr>
              <w:rPr>
                <w:rFonts w:ascii="Verdana" w:hAnsi="Verdana"/>
              </w:rPr>
            </w:pPr>
          </w:p>
        </w:tc>
      </w:tr>
      <w:tr w:rsidR="0080510E" w:rsidRPr="003D3002" w14:paraId="3CBEB7AC" w14:textId="77777777" w:rsidTr="00026A6D">
        <w:tc>
          <w:tcPr>
            <w:tcW w:w="534" w:type="dxa"/>
          </w:tcPr>
          <w:p w14:paraId="3CBEB7A7" w14:textId="77777777" w:rsidR="0080510E" w:rsidRPr="003D3002" w:rsidRDefault="0080510E" w:rsidP="002C3254">
            <w:pPr>
              <w:rPr>
                <w:rFonts w:ascii="Verdana" w:hAnsi="Verdana"/>
                <w:b/>
              </w:rPr>
            </w:pPr>
            <w:r>
              <w:rPr>
                <w:rFonts w:ascii="Verdana" w:hAnsi="Verdana"/>
                <w:b/>
              </w:rPr>
              <w:t>3</w:t>
            </w:r>
          </w:p>
        </w:tc>
        <w:tc>
          <w:tcPr>
            <w:tcW w:w="9213" w:type="dxa"/>
          </w:tcPr>
          <w:p w14:paraId="301CC1F6" w14:textId="5F992A53" w:rsidR="00F4263C" w:rsidRDefault="0080510E" w:rsidP="000E6449">
            <w:pPr>
              <w:rPr>
                <w:rFonts w:ascii="Verdana" w:hAnsi="Verdana"/>
                <w:b/>
              </w:rPr>
            </w:pPr>
            <w:r w:rsidRPr="00F97EF9">
              <w:rPr>
                <w:rFonts w:ascii="Verdana" w:hAnsi="Verdana"/>
                <w:b/>
              </w:rPr>
              <w:t>Minutes of the Previous Meeting</w:t>
            </w:r>
            <w:r w:rsidR="00F4263C">
              <w:rPr>
                <w:rFonts w:ascii="Verdana" w:hAnsi="Verdana"/>
                <w:b/>
              </w:rPr>
              <w:t xml:space="preserve">: </w:t>
            </w:r>
            <w:r w:rsidR="0006762D">
              <w:rPr>
                <w:rFonts w:ascii="Verdana" w:hAnsi="Verdana"/>
                <w:b/>
              </w:rPr>
              <w:t>21 September</w:t>
            </w:r>
            <w:r w:rsidR="00F4263C">
              <w:rPr>
                <w:rFonts w:ascii="Verdana" w:hAnsi="Verdana"/>
                <w:b/>
              </w:rPr>
              <w:t xml:space="preserve"> 2021 </w:t>
            </w:r>
          </w:p>
          <w:p w14:paraId="5DAF434E" w14:textId="77777777" w:rsidR="00F4263C" w:rsidRDefault="00F4263C" w:rsidP="000E6449">
            <w:pPr>
              <w:rPr>
                <w:rFonts w:ascii="Verdana" w:hAnsi="Verdana"/>
              </w:rPr>
            </w:pPr>
          </w:p>
          <w:p w14:paraId="4C431B21" w14:textId="5A49D64E" w:rsidR="000E6449" w:rsidRPr="00CA1B35" w:rsidRDefault="000E6449" w:rsidP="000E6449">
            <w:pPr>
              <w:rPr>
                <w:rFonts w:ascii="Verdana" w:hAnsi="Verdana"/>
              </w:rPr>
            </w:pPr>
            <w:r>
              <w:rPr>
                <w:rFonts w:ascii="Verdana" w:hAnsi="Verdana"/>
              </w:rPr>
              <w:t>It was</w:t>
            </w:r>
            <w:r w:rsidRPr="00CA1B35">
              <w:rPr>
                <w:rFonts w:ascii="Verdana" w:hAnsi="Verdana"/>
              </w:rPr>
              <w:t xml:space="preserve"> note</w:t>
            </w:r>
            <w:r>
              <w:rPr>
                <w:rFonts w:ascii="Verdana" w:hAnsi="Verdana"/>
              </w:rPr>
              <w:t xml:space="preserve">d that the draft minutes had </w:t>
            </w:r>
            <w:r w:rsidR="003C67B9">
              <w:rPr>
                <w:rFonts w:ascii="Verdana" w:hAnsi="Verdana"/>
              </w:rPr>
              <w:t>been approved</w:t>
            </w:r>
            <w:r w:rsidRPr="00CA1B35">
              <w:rPr>
                <w:rFonts w:ascii="Verdana" w:hAnsi="Verdana"/>
              </w:rPr>
              <w:t xml:space="preserve"> by the Chair of the Co</w:t>
            </w:r>
            <w:r>
              <w:rPr>
                <w:rFonts w:ascii="Verdana" w:hAnsi="Verdana"/>
              </w:rPr>
              <w:t>mmittee</w:t>
            </w:r>
            <w:r w:rsidRPr="00CA1B35">
              <w:rPr>
                <w:rFonts w:ascii="Verdana" w:hAnsi="Verdana"/>
              </w:rPr>
              <w:t xml:space="preserve"> for circulation.</w:t>
            </w:r>
          </w:p>
          <w:p w14:paraId="263B29FA" w14:textId="77777777" w:rsidR="000E6449" w:rsidRDefault="000E6449" w:rsidP="000B2F77">
            <w:pPr>
              <w:rPr>
                <w:rFonts w:ascii="Verdana" w:hAnsi="Verdana"/>
              </w:rPr>
            </w:pPr>
          </w:p>
          <w:p w14:paraId="3DCEAE94" w14:textId="18DC3B68" w:rsidR="000B2F77" w:rsidRDefault="00E70922" w:rsidP="000B2F77">
            <w:pPr>
              <w:rPr>
                <w:rFonts w:ascii="Verdana" w:hAnsi="Verdana"/>
              </w:rPr>
            </w:pPr>
            <w:r>
              <w:rPr>
                <w:rFonts w:ascii="Verdana" w:hAnsi="Verdana"/>
              </w:rPr>
              <w:t>They</w:t>
            </w:r>
            <w:r w:rsidR="000B2F77" w:rsidRPr="003648D1">
              <w:rPr>
                <w:rFonts w:ascii="Verdana" w:hAnsi="Verdana"/>
              </w:rPr>
              <w:t xml:space="preserve"> were approved as a correct record of the business transacted and </w:t>
            </w:r>
            <w:r w:rsidR="000B2F77" w:rsidRPr="00320E87">
              <w:rPr>
                <w:rFonts w:ascii="Verdana" w:hAnsi="Verdana"/>
                <w:i/>
              </w:rPr>
              <w:t>prima facie</w:t>
            </w:r>
            <w:r w:rsidR="000B2F77" w:rsidRPr="003648D1">
              <w:rPr>
                <w:rFonts w:ascii="Verdana" w:hAnsi="Verdana"/>
              </w:rPr>
              <w:t xml:space="preserve"> evidence of the proceedings to which they relate.</w:t>
            </w:r>
          </w:p>
          <w:p w14:paraId="3CBEB7AB" w14:textId="77777777" w:rsidR="0080510E" w:rsidRPr="003D3002" w:rsidRDefault="0080510E" w:rsidP="002C3254">
            <w:pPr>
              <w:rPr>
                <w:rFonts w:ascii="Verdana" w:hAnsi="Verdana"/>
              </w:rPr>
            </w:pPr>
          </w:p>
        </w:tc>
      </w:tr>
      <w:tr w:rsidR="0080510E" w:rsidRPr="003D3002" w14:paraId="3CBEB7BF" w14:textId="77777777" w:rsidTr="00026A6D">
        <w:tc>
          <w:tcPr>
            <w:tcW w:w="534" w:type="dxa"/>
          </w:tcPr>
          <w:p w14:paraId="3CBEB7AD" w14:textId="77777777" w:rsidR="0080510E" w:rsidRPr="003D3002" w:rsidRDefault="0080510E" w:rsidP="002C3254">
            <w:pPr>
              <w:rPr>
                <w:rFonts w:ascii="Verdana" w:hAnsi="Verdana"/>
                <w:b/>
              </w:rPr>
            </w:pPr>
            <w:r>
              <w:rPr>
                <w:rFonts w:ascii="Verdana" w:hAnsi="Verdana"/>
                <w:b/>
              </w:rPr>
              <w:t>4</w:t>
            </w:r>
          </w:p>
        </w:tc>
        <w:tc>
          <w:tcPr>
            <w:tcW w:w="9213" w:type="dxa"/>
          </w:tcPr>
          <w:p w14:paraId="3CBEB7AF" w14:textId="30C47EC8" w:rsidR="0080510E" w:rsidRPr="00F4263C" w:rsidRDefault="0080510E" w:rsidP="002C3254">
            <w:pPr>
              <w:rPr>
                <w:rFonts w:ascii="Verdana" w:hAnsi="Verdana"/>
                <w:b/>
              </w:rPr>
            </w:pPr>
            <w:r w:rsidRPr="00F4263C">
              <w:rPr>
                <w:rFonts w:ascii="Verdana" w:hAnsi="Verdana"/>
                <w:b/>
              </w:rPr>
              <w:t>Matters Arising from the Minutes</w:t>
            </w:r>
            <w:r w:rsidR="00F4263C" w:rsidRPr="00F4263C">
              <w:rPr>
                <w:rFonts w:ascii="Verdana" w:hAnsi="Verdana"/>
                <w:b/>
              </w:rPr>
              <w:t xml:space="preserve">: </w:t>
            </w:r>
            <w:r w:rsidR="0006762D">
              <w:rPr>
                <w:rFonts w:ascii="Verdana" w:hAnsi="Verdana"/>
                <w:b/>
              </w:rPr>
              <w:t>21 September</w:t>
            </w:r>
            <w:r w:rsidR="00C61924">
              <w:rPr>
                <w:rFonts w:ascii="Verdana" w:hAnsi="Verdana"/>
                <w:b/>
              </w:rPr>
              <w:t xml:space="preserve"> 2021</w:t>
            </w:r>
          </w:p>
          <w:p w14:paraId="3CB902E5" w14:textId="77777777" w:rsidR="00F4263C" w:rsidRPr="00F4263C" w:rsidRDefault="00F4263C" w:rsidP="002C3254">
            <w:pPr>
              <w:rPr>
                <w:rFonts w:ascii="Verdana" w:hAnsi="Verdana"/>
                <w:b/>
              </w:rPr>
            </w:pPr>
          </w:p>
          <w:p w14:paraId="4A1CB0B4" w14:textId="3903E418" w:rsidR="004C0D44" w:rsidRPr="00F4263C" w:rsidRDefault="00C61924" w:rsidP="0083168D">
            <w:pPr>
              <w:rPr>
                <w:rFonts w:ascii="Verdana" w:hAnsi="Verdana"/>
              </w:rPr>
            </w:pPr>
            <w:r w:rsidRPr="00C61924">
              <w:rPr>
                <w:rFonts w:ascii="Verdana" w:hAnsi="Verdana"/>
              </w:rPr>
              <w:t>None</w:t>
            </w:r>
            <w:r w:rsidR="004C0D44" w:rsidRPr="00C61924">
              <w:rPr>
                <w:rFonts w:ascii="Verdana" w:hAnsi="Verdana"/>
              </w:rPr>
              <w:t xml:space="preserve"> except as provided for within</w:t>
            </w:r>
            <w:r w:rsidR="004C0D44" w:rsidRPr="00F4263C">
              <w:rPr>
                <w:rFonts w:ascii="Verdana" w:hAnsi="Verdana"/>
              </w:rPr>
              <w:t xml:space="preserve"> the meeting agenda.</w:t>
            </w:r>
            <w:r w:rsidR="00A43309" w:rsidRPr="00F4263C">
              <w:rPr>
                <w:rFonts w:ascii="Verdana" w:hAnsi="Verdana"/>
              </w:rPr>
              <w:t xml:space="preserve"> </w:t>
            </w:r>
            <w:r w:rsidR="00250896" w:rsidRPr="00F4263C">
              <w:rPr>
                <w:rFonts w:ascii="Verdana" w:hAnsi="Verdana"/>
              </w:rPr>
              <w:t xml:space="preserve">  </w:t>
            </w:r>
          </w:p>
          <w:p w14:paraId="3CBEB7BE" w14:textId="53C40B84" w:rsidR="00E5723C" w:rsidRPr="00F4263C" w:rsidRDefault="00E5723C" w:rsidP="0083168D">
            <w:pPr>
              <w:rPr>
                <w:rFonts w:ascii="Verdana" w:hAnsi="Verdana"/>
              </w:rPr>
            </w:pPr>
          </w:p>
        </w:tc>
      </w:tr>
      <w:tr w:rsidR="00E5723C" w:rsidRPr="003D3002" w14:paraId="258DCD39" w14:textId="77777777" w:rsidTr="00026A6D">
        <w:tc>
          <w:tcPr>
            <w:tcW w:w="534" w:type="dxa"/>
          </w:tcPr>
          <w:p w14:paraId="081699A2" w14:textId="4C06C605" w:rsidR="00E5723C" w:rsidRDefault="00E5723C" w:rsidP="002C3254">
            <w:pPr>
              <w:rPr>
                <w:rFonts w:ascii="Verdana" w:hAnsi="Verdana"/>
                <w:b/>
              </w:rPr>
            </w:pPr>
            <w:r>
              <w:rPr>
                <w:rFonts w:ascii="Verdana" w:hAnsi="Verdana"/>
                <w:b/>
              </w:rPr>
              <w:t>5</w:t>
            </w:r>
          </w:p>
        </w:tc>
        <w:tc>
          <w:tcPr>
            <w:tcW w:w="9213" w:type="dxa"/>
          </w:tcPr>
          <w:p w14:paraId="1E23CEFE" w14:textId="77777777" w:rsidR="00E5723C" w:rsidRDefault="00E5723C" w:rsidP="00E5723C">
            <w:pPr>
              <w:rPr>
                <w:rFonts w:ascii="Verdana" w:hAnsi="Verdana"/>
                <w:b/>
              </w:rPr>
            </w:pPr>
            <w:r>
              <w:rPr>
                <w:rFonts w:ascii="Verdana" w:hAnsi="Verdana"/>
                <w:b/>
              </w:rPr>
              <w:t>Board Level Risks</w:t>
            </w:r>
          </w:p>
          <w:p w14:paraId="55A47409" w14:textId="77777777" w:rsidR="00E5723C" w:rsidRDefault="00E5723C" w:rsidP="002C3254">
            <w:pPr>
              <w:rPr>
                <w:rFonts w:ascii="Verdana" w:hAnsi="Verdana"/>
                <w:b/>
              </w:rPr>
            </w:pPr>
          </w:p>
          <w:p w14:paraId="075B9CC2" w14:textId="17014925" w:rsidR="00E5723C" w:rsidRDefault="008A1688" w:rsidP="002C3254">
            <w:pPr>
              <w:rPr>
                <w:rFonts w:ascii="Verdana" w:hAnsi="Verdana"/>
              </w:rPr>
            </w:pPr>
            <w:r w:rsidRPr="008A1688">
              <w:rPr>
                <w:rFonts w:ascii="Verdana" w:hAnsi="Verdana"/>
              </w:rPr>
              <w:t>I</w:t>
            </w:r>
            <w:r w:rsidR="00FC064B" w:rsidRPr="008A1688">
              <w:rPr>
                <w:rFonts w:ascii="Verdana" w:hAnsi="Verdana"/>
              </w:rPr>
              <w:t>t was noted that board level risks pertaining to the Committee’s remit</w:t>
            </w:r>
            <w:r w:rsidRPr="008A1688">
              <w:rPr>
                <w:rFonts w:ascii="Verdana" w:hAnsi="Verdana"/>
              </w:rPr>
              <w:t xml:space="preserve"> relate to agenda 6 and 7 below.</w:t>
            </w:r>
          </w:p>
          <w:p w14:paraId="275FE064" w14:textId="24302EE7" w:rsidR="005D4B0C" w:rsidRDefault="005D4B0C" w:rsidP="002C3254">
            <w:pPr>
              <w:rPr>
                <w:rFonts w:ascii="Verdana" w:hAnsi="Verdana"/>
              </w:rPr>
            </w:pPr>
          </w:p>
          <w:p w14:paraId="6D0AD55B" w14:textId="77777777" w:rsidR="005D4B0C" w:rsidRDefault="005D4B0C" w:rsidP="005D4B0C">
            <w:pPr>
              <w:rPr>
                <w:rFonts w:ascii="Verdana" w:hAnsi="Verdana"/>
                <w:bCs/>
              </w:rPr>
            </w:pPr>
            <w:r>
              <w:rPr>
                <w:rFonts w:ascii="Verdana" w:hAnsi="Verdana"/>
                <w:bCs/>
              </w:rPr>
              <w:t>No other risks requiring the Audit Committee’s attention were identified in the course of the meeting.</w:t>
            </w:r>
          </w:p>
          <w:p w14:paraId="6610976B" w14:textId="1E22F755" w:rsidR="00C6500A" w:rsidRPr="008A1688" w:rsidRDefault="00C6500A" w:rsidP="002C3254">
            <w:pPr>
              <w:rPr>
                <w:rFonts w:ascii="Verdana" w:hAnsi="Verdana"/>
              </w:rPr>
            </w:pPr>
          </w:p>
        </w:tc>
      </w:tr>
      <w:tr w:rsidR="00D70064" w:rsidRPr="00A7571C" w14:paraId="179C1BED" w14:textId="77777777" w:rsidTr="00026A6D">
        <w:tc>
          <w:tcPr>
            <w:tcW w:w="534" w:type="dxa"/>
          </w:tcPr>
          <w:p w14:paraId="5C3D7760" w14:textId="5AE821D9" w:rsidR="00D70064" w:rsidRPr="00205776" w:rsidRDefault="00D70064" w:rsidP="002C3254">
            <w:pPr>
              <w:rPr>
                <w:rFonts w:ascii="Verdana" w:hAnsi="Verdana"/>
                <w:b/>
                <w:i/>
                <w:iCs/>
              </w:rPr>
            </w:pPr>
            <w:r>
              <w:rPr>
                <w:rFonts w:ascii="Verdana" w:hAnsi="Verdana"/>
                <w:b/>
                <w:i/>
                <w:iCs/>
              </w:rPr>
              <w:t>6</w:t>
            </w:r>
          </w:p>
        </w:tc>
        <w:tc>
          <w:tcPr>
            <w:tcW w:w="9213" w:type="dxa"/>
          </w:tcPr>
          <w:p w14:paraId="16675801" w14:textId="77777777" w:rsidR="00D70064" w:rsidRDefault="00D70064" w:rsidP="00D70064">
            <w:pPr>
              <w:rPr>
                <w:rFonts w:ascii="Verdana" w:hAnsi="Verdana"/>
                <w:b/>
              </w:rPr>
            </w:pPr>
            <w:r>
              <w:rPr>
                <w:rFonts w:ascii="Verdana" w:hAnsi="Verdana"/>
                <w:b/>
              </w:rPr>
              <w:t>Ofsted Inspection Report</w:t>
            </w:r>
          </w:p>
          <w:p w14:paraId="531510F5" w14:textId="77777777" w:rsidR="00D70064" w:rsidRDefault="00D70064" w:rsidP="00D70064">
            <w:pPr>
              <w:rPr>
                <w:rFonts w:ascii="Verdana" w:hAnsi="Verdana"/>
                <w:b/>
              </w:rPr>
            </w:pPr>
          </w:p>
          <w:p w14:paraId="6A3865B6" w14:textId="7432D738" w:rsidR="00D70064" w:rsidRPr="00A7571C" w:rsidRDefault="00D70064" w:rsidP="00D70064">
            <w:pPr>
              <w:pStyle w:val="NoSpacing"/>
              <w:rPr>
                <w:rFonts w:ascii="Verdana" w:hAnsi="Verdana"/>
              </w:rPr>
            </w:pPr>
            <w:r w:rsidRPr="00A7571C">
              <w:rPr>
                <w:rFonts w:ascii="Verdana" w:hAnsi="Verdana"/>
              </w:rPr>
              <w:t>A</w:t>
            </w:r>
            <w:r w:rsidR="004F565B">
              <w:rPr>
                <w:rFonts w:ascii="Verdana" w:hAnsi="Verdana"/>
              </w:rPr>
              <w:t>n indicative</w:t>
            </w:r>
            <w:r w:rsidRPr="00A7571C">
              <w:rPr>
                <w:rFonts w:ascii="Verdana" w:hAnsi="Verdana"/>
              </w:rPr>
              <w:t xml:space="preserve"> </w:t>
            </w:r>
            <w:r>
              <w:rPr>
                <w:rFonts w:ascii="Verdana" w:hAnsi="Verdana"/>
              </w:rPr>
              <w:t xml:space="preserve">verbal report, in advance of the published report, was received from the </w:t>
            </w:r>
            <w:r w:rsidR="00024164">
              <w:rPr>
                <w:rFonts w:ascii="Verdana" w:hAnsi="Verdana"/>
              </w:rPr>
              <w:t>Vice-Principal (Curriculum)</w:t>
            </w:r>
            <w:r w:rsidRPr="00A7571C">
              <w:rPr>
                <w:rFonts w:ascii="Verdana" w:hAnsi="Verdana"/>
              </w:rPr>
              <w:t>.</w:t>
            </w:r>
          </w:p>
          <w:p w14:paraId="10A2E7BD" w14:textId="77777777" w:rsidR="00D70064" w:rsidRPr="00A7571C" w:rsidRDefault="00D70064" w:rsidP="00D70064">
            <w:pPr>
              <w:pStyle w:val="NoSpacing"/>
              <w:rPr>
                <w:rFonts w:ascii="Verdana" w:hAnsi="Verdana"/>
              </w:rPr>
            </w:pPr>
          </w:p>
          <w:p w14:paraId="54A0F15C" w14:textId="77777777" w:rsidR="00D70064" w:rsidRDefault="00D70064" w:rsidP="00D70064">
            <w:pPr>
              <w:pStyle w:val="NoSpacing"/>
              <w:rPr>
                <w:rFonts w:ascii="Verdana" w:hAnsi="Verdana"/>
              </w:rPr>
            </w:pPr>
            <w:r w:rsidRPr="00A7571C">
              <w:rPr>
                <w:rFonts w:ascii="Verdana" w:hAnsi="Verdana"/>
              </w:rPr>
              <w:t xml:space="preserve">It was </w:t>
            </w:r>
            <w:r>
              <w:rPr>
                <w:rFonts w:ascii="Verdana" w:hAnsi="Verdana"/>
              </w:rPr>
              <w:t>repor</w:t>
            </w:r>
            <w:r w:rsidRPr="00A7571C">
              <w:rPr>
                <w:rFonts w:ascii="Verdana" w:hAnsi="Verdana"/>
              </w:rPr>
              <w:t>ted that:</w:t>
            </w:r>
          </w:p>
          <w:p w14:paraId="3D583D00" w14:textId="77777777" w:rsidR="00D70064" w:rsidRDefault="00D70064" w:rsidP="00D70064">
            <w:pPr>
              <w:pStyle w:val="NoSpacing"/>
              <w:rPr>
                <w:rFonts w:ascii="Verdana" w:hAnsi="Verdana"/>
              </w:rPr>
            </w:pPr>
          </w:p>
          <w:p w14:paraId="7D28F606" w14:textId="6B0D6253" w:rsidR="00D70064" w:rsidRPr="00D70064" w:rsidRDefault="00D70064" w:rsidP="00D70064">
            <w:pPr>
              <w:pStyle w:val="NoSpacing"/>
              <w:rPr>
                <w:rFonts w:ascii="Verdana" w:hAnsi="Verdana"/>
                <w:i/>
                <w:iCs/>
              </w:rPr>
            </w:pPr>
            <w:r w:rsidRPr="00D70064">
              <w:rPr>
                <w:rFonts w:ascii="Verdana" w:hAnsi="Verdana"/>
                <w:i/>
                <w:iCs/>
              </w:rPr>
              <w:lastRenderedPageBreak/>
              <w:t>the College had been graded Good</w:t>
            </w:r>
            <w:r w:rsidR="00024164">
              <w:rPr>
                <w:rFonts w:ascii="Verdana" w:hAnsi="Verdana"/>
                <w:i/>
                <w:iCs/>
              </w:rPr>
              <w:t xml:space="preserve"> overall, and in all</w:t>
            </w:r>
            <w:r w:rsidR="00655D7D">
              <w:rPr>
                <w:rFonts w:ascii="Verdana" w:hAnsi="Verdana"/>
                <w:i/>
                <w:iCs/>
              </w:rPr>
              <w:t xml:space="preserve"> constituent</w:t>
            </w:r>
            <w:r w:rsidR="00024164">
              <w:rPr>
                <w:rFonts w:ascii="Verdana" w:hAnsi="Verdana"/>
                <w:i/>
                <w:iCs/>
              </w:rPr>
              <w:t xml:space="preserve"> areas</w:t>
            </w:r>
            <w:r w:rsidRPr="00D70064">
              <w:rPr>
                <w:rFonts w:ascii="Verdana" w:hAnsi="Verdana"/>
                <w:i/>
                <w:iCs/>
              </w:rPr>
              <w:t>;</w:t>
            </w:r>
          </w:p>
          <w:p w14:paraId="6A1A6F2F" w14:textId="77777777" w:rsidR="00D70064" w:rsidRDefault="00D70064" w:rsidP="00D70064">
            <w:pPr>
              <w:rPr>
                <w:rFonts w:ascii="Verdana" w:hAnsi="Verdana"/>
                <w:b/>
              </w:rPr>
            </w:pPr>
          </w:p>
          <w:p w14:paraId="21FF9C8C" w14:textId="77777777" w:rsidR="00024164" w:rsidRDefault="00024164" w:rsidP="00D70064">
            <w:pPr>
              <w:rPr>
                <w:rFonts w:ascii="Verdana" w:hAnsi="Verdana"/>
                <w:bCs/>
                <w:i/>
                <w:iCs/>
              </w:rPr>
            </w:pPr>
            <w:r w:rsidRPr="00024164">
              <w:rPr>
                <w:rFonts w:ascii="Verdana" w:hAnsi="Verdana"/>
                <w:bCs/>
                <w:i/>
                <w:iCs/>
              </w:rPr>
              <w:t>“deep dives” had been conducted</w:t>
            </w:r>
            <w:r>
              <w:rPr>
                <w:rFonts w:ascii="Verdana" w:hAnsi="Verdana"/>
                <w:bCs/>
                <w:i/>
                <w:iCs/>
              </w:rPr>
              <w:t xml:space="preserve"> by inspectors</w:t>
            </w:r>
            <w:r w:rsidRPr="00024164">
              <w:rPr>
                <w:rFonts w:ascii="Verdana" w:hAnsi="Verdana"/>
                <w:bCs/>
                <w:i/>
                <w:iCs/>
              </w:rPr>
              <w:t xml:space="preserve"> into</w:t>
            </w:r>
            <w:r>
              <w:rPr>
                <w:rFonts w:ascii="Verdana" w:hAnsi="Verdana"/>
                <w:bCs/>
                <w:i/>
                <w:iCs/>
              </w:rPr>
              <w:t xml:space="preserve"> Sociology, GCSE Mathematics, Health &amp; Social Care, Business (vocational provision), IT (vocational provision), all of which were positively commented on;</w:t>
            </w:r>
          </w:p>
          <w:p w14:paraId="455A40A2" w14:textId="77777777" w:rsidR="00024164" w:rsidRDefault="00024164" w:rsidP="00D70064">
            <w:pPr>
              <w:rPr>
                <w:rFonts w:ascii="Verdana" w:hAnsi="Verdana"/>
                <w:bCs/>
                <w:i/>
                <w:iCs/>
              </w:rPr>
            </w:pPr>
          </w:p>
          <w:p w14:paraId="0270FC8C" w14:textId="1F575260" w:rsidR="00024164" w:rsidRDefault="00024164" w:rsidP="00D70064">
            <w:pPr>
              <w:rPr>
                <w:rFonts w:ascii="Verdana" w:hAnsi="Verdana"/>
                <w:bCs/>
                <w:i/>
                <w:iCs/>
              </w:rPr>
            </w:pPr>
            <w:r>
              <w:rPr>
                <w:rFonts w:ascii="Verdana" w:hAnsi="Verdana"/>
                <w:bCs/>
                <w:i/>
                <w:iCs/>
              </w:rPr>
              <w:t>teaching in GCSE English had been favourable commented on, though some criticisms had been reserved for the standard of marked work;</w:t>
            </w:r>
          </w:p>
          <w:p w14:paraId="4BF20930" w14:textId="77777777" w:rsidR="00024164" w:rsidRDefault="00024164" w:rsidP="00D70064">
            <w:pPr>
              <w:rPr>
                <w:rFonts w:ascii="Verdana" w:hAnsi="Verdana"/>
                <w:bCs/>
                <w:i/>
                <w:iCs/>
              </w:rPr>
            </w:pPr>
          </w:p>
          <w:p w14:paraId="31DE7143" w14:textId="4DD14A29" w:rsidR="00D70064" w:rsidRDefault="00024164" w:rsidP="00D70064">
            <w:pPr>
              <w:rPr>
                <w:rFonts w:ascii="Verdana" w:hAnsi="Verdana"/>
                <w:bCs/>
                <w:i/>
                <w:iCs/>
              </w:rPr>
            </w:pPr>
            <w:r>
              <w:rPr>
                <w:rFonts w:ascii="Verdana" w:hAnsi="Verdana"/>
                <w:bCs/>
                <w:i/>
                <w:iCs/>
              </w:rPr>
              <w:t xml:space="preserve">there had been some criticism of the Applied Science provision, reflecting the presence of </w:t>
            </w:r>
            <w:r w:rsidR="00655D7D">
              <w:rPr>
                <w:rFonts w:ascii="Verdana" w:hAnsi="Verdana"/>
                <w:bCs/>
                <w:i/>
                <w:iCs/>
              </w:rPr>
              <w:t xml:space="preserve">continuing </w:t>
            </w:r>
            <w:r>
              <w:rPr>
                <w:rFonts w:ascii="Verdana" w:hAnsi="Verdana"/>
                <w:bCs/>
                <w:i/>
                <w:iCs/>
              </w:rPr>
              <w:t>staffing issues;</w:t>
            </w:r>
          </w:p>
          <w:p w14:paraId="6CEE3A48" w14:textId="0A3EBC25" w:rsidR="00024164" w:rsidRDefault="00024164" w:rsidP="00D70064">
            <w:pPr>
              <w:rPr>
                <w:rFonts w:ascii="Verdana" w:hAnsi="Verdana"/>
                <w:bCs/>
                <w:i/>
                <w:iCs/>
              </w:rPr>
            </w:pPr>
          </w:p>
          <w:p w14:paraId="40D46B17" w14:textId="268BE810" w:rsidR="00024164" w:rsidRDefault="00024164" w:rsidP="00D70064">
            <w:pPr>
              <w:rPr>
                <w:rFonts w:ascii="Verdana" w:hAnsi="Verdana"/>
                <w:bCs/>
                <w:i/>
                <w:iCs/>
              </w:rPr>
            </w:pPr>
            <w:r>
              <w:rPr>
                <w:rFonts w:ascii="Verdana" w:hAnsi="Verdana"/>
                <w:bCs/>
                <w:i/>
                <w:iCs/>
              </w:rPr>
              <w:t xml:space="preserve">attendance, </w:t>
            </w:r>
            <w:r w:rsidR="00655D7D">
              <w:rPr>
                <w:rFonts w:ascii="Verdana" w:hAnsi="Verdana"/>
                <w:bCs/>
                <w:i/>
                <w:iCs/>
              </w:rPr>
              <w:t>though</w:t>
            </w:r>
            <w:r>
              <w:rPr>
                <w:rFonts w:ascii="Verdana" w:hAnsi="Verdana"/>
                <w:bCs/>
                <w:i/>
                <w:iCs/>
              </w:rPr>
              <w:t xml:space="preserve"> broadly in line with similar providers in London, had been regarded as too low;</w:t>
            </w:r>
          </w:p>
          <w:p w14:paraId="6BCC7ACA" w14:textId="77777777" w:rsidR="00024164" w:rsidRDefault="00024164" w:rsidP="00D70064">
            <w:pPr>
              <w:rPr>
                <w:rFonts w:ascii="Verdana" w:hAnsi="Verdana"/>
                <w:bCs/>
                <w:i/>
                <w:iCs/>
              </w:rPr>
            </w:pPr>
          </w:p>
          <w:p w14:paraId="4FEE336F" w14:textId="20820918" w:rsidR="00024164" w:rsidRDefault="00024164" w:rsidP="00D70064">
            <w:pPr>
              <w:rPr>
                <w:rFonts w:ascii="Verdana" w:hAnsi="Verdana"/>
                <w:bCs/>
                <w:i/>
                <w:iCs/>
              </w:rPr>
            </w:pPr>
            <w:r>
              <w:rPr>
                <w:rFonts w:ascii="Verdana" w:hAnsi="Verdana"/>
                <w:bCs/>
                <w:i/>
                <w:iCs/>
              </w:rPr>
              <w:t>student behaviour and personal development</w:t>
            </w:r>
            <w:r w:rsidR="005E5D77">
              <w:rPr>
                <w:rFonts w:ascii="Verdana" w:hAnsi="Verdana"/>
                <w:bCs/>
                <w:i/>
                <w:iCs/>
              </w:rPr>
              <w:t>, including their readiness to learn,</w:t>
            </w:r>
            <w:r>
              <w:rPr>
                <w:rFonts w:ascii="Verdana" w:hAnsi="Verdana"/>
                <w:bCs/>
                <w:i/>
                <w:iCs/>
              </w:rPr>
              <w:t xml:space="preserve"> are regarded as strong features of the College;</w:t>
            </w:r>
          </w:p>
          <w:p w14:paraId="010C065B" w14:textId="77777777" w:rsidR="00024164" w:rsidRDefault="00024164" w:rsidP="00D70064">
            <w:pPr>
              <w:rPr>
                <w:rFonts w:ascii="Verdana" w:hAnsi="Verdana"/>
                <w:bCs/>
                <w:i/>
                <w:iCs/>
              </w:rPr>
            </w:pPr>
          </w:p>
          <w:p w14:paraId="55BB70A0" w14:textId="61C812B8" w:rsidR="00024164" w:rsidRPr="005E5D77" w:rsidRDefault="00024164" w:rsidP="00D70064">
            <w:pPr>
              <w:rPr>
                <w:rFonts w:ascii="Verdana" w:hAnsi="Verdana"/>
                <w:bCs/>
              </w:rPr>
            </w:pPr>
            <w:r>
              <w:rPr>
                <w:rFonts w:ascii="Verdana" w:hAnsi="Verdana"/>
                <w:bCs/>
                <w:i/>
                <w:iCs/>
              </w:rPr>
              <w:t>middle management had been singled out for positive comment</w:t>
            </w:r>
            <w:r w:rsidR="005E5D77">
              <w:rPr>
                <w:rFonts w:ascii="Verdana" w:hAnsi="Verdana"/>
                <w:bCs/>
                <w:i/>
                <w:iCs/>
              </w:rPr>
              <w:t>, and staff had been noted as well-trained and ambitious to expand their teaching skills;</w:t>
            </w:r>
            <w:r w:rsidR="005E5D77">
              <w:rPr>
                <w:rFonts w:ascii="Verdana" w:hAnsi="Verdana"/>
                <w:bCs/>
              </w:rPr>
              <w:t xml:space="preserve"> and</w:t>
            </w:r>
          </w:p>
          <w:p w14:paraId="34A7BF66" w14:textId="77777777" w:rsidR="00024164" w:rsidRDefault="00024164" w:rsidP="00D70064">
            <w:pPr>
              <w:rPr>
                <w:rFonts w:ascii="Verdana" w:hAnsi="Verdana"/>
                <w:bCs/>
                <w:i/>
                <w:iCs/>
              </w:rPr>
            </w:pPr>
          </w:p>
          <w:p w14:paraId="23C47EC8" w14:textId="017B91EB" w:rsidR="00024164" w:rsidRDefault="00024164" w:rsidP="00D70064">
            <w:pPr>
              <w:rPr>
                <w:rFonts w:ascii="Verdana" w:hAnsi="Verdana"/>
                <w:bCs/>
                <w:i/>
                <w:iCs/>
              </w:rPr>
            </w:pPr>
            <w:r>
              <w:rPr>
                <w:rFonts w:ascii="Verdana" w:hAnsi="Verdana"/>
                <w:bCs/>
                <w:i/>
                <w:iCs/>
              </w:rPr>
              <w:t>governance had been regarded as an area for improvement, with particular relevance to governors’ familiarity with their safeguarding responsibilities, though College practice had been regarded as good</w:t>
            </w:r>
            <w:r w:rsidR="005E5D77">
              <w:rPr>
                <w:rFonts w:ascii="Verdana" w:hAnsi="Verdana"/>
                <w:bCs/>
                <w:i/>
                <w:iCs/>
              </w:rPr>
              <w:t>.</w:t>
            </w:r>
            <w:r>
              <w:rPr>
                <w:rFonts w:ascii="Verdana" w:hAnsi="Verdana"/>
                <w:bCs/>
                <w:i/>
                <w:iCs/>
              </w:rPr>
              <w:t xml:space="preserve">  </w:t>
            </w:r>
          </w:p>
          <w:p w14:paraId="724350DB" w14:textId="538300B9" w:rsidR="00024164" w:rsidRDefault="00024164" w:rsidP="00D70064">
            <w:pPr>
              <w:rPr>
                <w:rFonts w:ascii="Verdana" w:hAnsi="Verdana"/>
                <w:bCs/>
              </w:rPr>
            </w:pPr>
          </w:p>
          <w:p w14:paraId="63BF97EA" w14:textId="23DD7BD4" w:rsidR="005E5D77" w:rsidRDefault="005E5D77" w:rsidP="00D70064">
            <w:pPr>
              <w:rPr>
                <w:rFonts w:ascii="Verdana" w:hAnsi="Verdana"/>
                <w:bCs/>
              </w:rPr>
            </w:pPr>
            <w:r>
              <w:rPr>
                <w:rFonts w:ascii="Verdana" w:hAnsi="Verdana"/>
                <w:bCs/>
              </w:rPr>
              <w:t>The three key areas for improvement were reported to be:</w:t>
            </w:r>
          </w:p>
          <w:p w14:paraId="02E44910" w14:textId="0AD3A483" w:rsidR="005E5D77" w:rsidRDefault="005E5D77" w:rsidP="00D70064">
            <w:pPr>
              <w:rPr>
                <w:rFonts w:ascii="Verdana" w:hAnsi="Verdana"/>
                <w:bCs/>
              </w:rPr>
            </w:pPr>
          </w:p>
          <w:p w14:paraId="745AE3D2" w14:textId="025A2BF0" w:rsidR="005E5D77" w:rsidRPr="005E5D77" w:rsidRDefault="005E5D77" w:rsidP="00D70064">
            <w:pPr>
              <w:rPr>
                <w:rFonts w:ascii="Verdana" w:hAnsi="Verdana"/>
                <w:bCs/>
                <w:i/>
                <w:iCs/>
              </w:rPr>
            </w:pPr>
            <w:r w:rsidRPr="005E5D77">
              <w:rPr>
                <w:rFonts w:ascii="Verdana" w:hAnsi="Verdana"/>
                <w:bCs/>
                <w:i/>
                <w:iCs/>
              </w:rPr>
              <w:t>improved student attendance;</w:t>
            </w:r>
          </w:p>
          <w:p w14:paraId="585437C1" w14:textId="31EBCF58" w:rsidR="005E5D77" w:rsidRPr="005E5D77" w:rsidRDefault="005E5D77" w:rsidP="00D70064">
            <w:pPr>
              <w:rPr>
                <w:rFonts w:ascii="Verdana" w:hAnsi="Verdana"/>
                <w:bCs/>
                <w:i/>
                <w:iCs/>
              </w:rPr>
            </w:pPr>
          </w:p>
          <w:p w14:paraId="3E7E207C" w14:textId="2F114A94" w:rsidR="005E5D77" w:rsidRDefault="005E5D77" w:rsidP="00D70064">
            <w:pPr>
              <w:rPr>
                <w:rFonts w:ascii="Verdana" w:hAnsi="Verdana"/>
                <w:bCs/>
              </w:rPr>
            </w:pPr>
            <w:r w:rsidRPr="005E5D77">
              <w:rPr>
                <w:rFonts w:ascii="Verdana" w:hAnsi="Verdana"/>
                <w:bCs/>
                <w:i/>
                <w:iCs/>
              </w:rPr>
              <w:t>achieving greater teacher consistency across the entire range of provision;</w:t>
            </w:r>
            <w:r>
              <w:rPr>
                <w:rFonts w:ascii="Verdana" w:hAnsi="Verdana"/>
                <w:bCs/>
              </w:rPr>
              <w:t xml:space="preserve"> and</w:t>
            </w:r>
          </w:p>
          <w:p w14:paraId="4566DC6B" w14:textId="1622C7BF" w:rsidR="005E5D77" w:rsidRDefault="005E5D77" w:rsidP="00D70064">
            <w:pPr>
              <w:rPr>
                <w:rFonts w:ascii="Verdana" w:hAnsi="Verdana"/>
                <w:bCs/>
              </w:rPr>
            </w:pPr>
          </w:p>
          <w:p w14:paraId="4F5599D1" w14:textId="28B6201F" w:rsidR="005E5D77" w:rsidRPr="005E5D77" w:rsidRDefault="005E5D77" w:rsidP="00D70064">
            <w:pPr>
              <w:rPr>
                <w:rFonts w:ascii="Verdana" w:hAnsi="Verdana"/>
                <w:bCs/>
                <w:i/>
                <w:iCs/>
              </w:rPr>
            </w:pPr>
            <w:r>
              <w:rPr>
                <w:rFonts w:ascii="Verdana" w:hAnsi="Verdana"/>
                <w:bCs/>
                <w:i/>
                <w:iCs/>
              </w:rPr>
              <w:t>greater consistency in terms of written feedback to students.</w:t>
            </w:r>
          </w:p>
          <w:p w14:paraId="08A3C031" w14:textId="6DFB0D91" w:rsidR="005E5D77" w:rsidRDefault="005E5D77" w:rsidP="00D70064">
            <w:pPr>
              <w:rPr>
                <w:rFonts w:ascii="Verdana" w:hAnsi="Verdana"/>
                <w:bCs/>
              </w:rPr>
            </w:pPr>
          </w:p>
          <w:p w14:paraId="030DD7AA" w14:textId="4860A07C" w:rsidR="005E5D77" w:rsidRDefault="005E5D77" w:rsidP="00D70064">
            <w:pPr>
              <w:rPr>
                <w:rFonts w:ascii="Verdana" w:hAnsi="Verdana"/>
                <w:bCs/>
              </w:rPr>
            </w:pPr>
            <w:r>
              <w:rPr>
                <w:rFonts w:ascii="Verdana" w:hAnsi="Verdana"/>
                <w:bCs/>
              </w:rPr>
              <w:t xml:space="preserve">In the above regard, it was noted that attendance is strongly correlated with average points score </w:t>
            </w:r>
            <w:r w:rsidR="00655D7D">
              <w:rPr>
                <w:rFonts w:ascii="Verdana" w:hAnsi="Verdana"/>
                <w:bCs/>
              </w:rPr>
              <w:t>per</w:t>
            </w:r>
            <w:r>
              <w:rPr>
                <w:rFonts w:ascii="Verdana" w:hAnsi="Verdana"/>
                <w:bCs/>
              </w:rPr>
              <w:t xml:space="preserve"> entry, and that the College, given the low average points score of its cohorts, will need to be highly innovative to achieve sustained improvement.</w:t>
            </w:r>
          </w:p>
          <w:p w14:paraId="7104D2E0" w14:textId="15B5696B" w:rsidR="005E5D77" w:rsidRDefault="005E5D77" w:rsidP="00D70064">
            <w:pPr>
              <w:rPr>
                <w:rFonts w:ascii="Verdana" w:hAnsi="Verdana"/>
                <w:bCs/>
              </w:rPr>
            </w:pPr>
          </w:p>
          <w:p w14:paraId="6B99E53E" w14:textId="6ADAD87B" w:rsidR="005E5D77" w:rsidRDefault="005E5D77" w:rsidP="00D70064">
            <w:pPr>
              <w:rPr>
                <w:rFonts w:ascii="Verdana" w:hAnsi="Verdana"/>
                <w:bCs/>
              </w:rPr>
            </w:pPr>
            <w:r>
              <w:rPr>
                <w:rFonts w:ascii="Verdana" w:hAnsi="Verdana"/>
                <w:bCs/>
              </w:rPr>
              <w:t>The Principal observed that much had been learned from the visit paid by members of the SLT and others to Chicago schools, where the students enrolled face significant challenges in their everyday lives, and that more field work may be needed to enhance further the level of student engagement.</w:t>
            </w:r>
          </w:p>
          <w:p w14:paraId="68AFE9BB" w14:textId="3FA69F4C" w:rsidR="005E5D77" w:rsidRDefault="005E5D77" w:rsidP="00D70064">
            <w:pPr>
              <w:rPr>
                <w:rFonts w:ascii="Verdana" w:hAnsi="Verdana"/>
                <w:bCs/>
              </w:rPr>
            </w:pPr>
          </w:p>
          <w:p w14:paraId="763A03D1" w14:textId="66620AC0" w:rsidR="005E5D77" w:rsidRDefault="005E5D77" w:rsidP="00D70064">
            <w:pPr>
              <w:rPr>
                <w:rFonts w:ascii="Verdana" w:hAnsi="Verdana"/>
                <w:bCs/>
              </w:rPr>
            </w:pPr>
            <w:r>
              <w:rPr>
                <w:rFonts w:ascii="Verdana" w:hAnsi="Verdana"/>
                <w:bCs/>
              </w:rPr>
              <w:t>Many of the College’s students face challenges in their home circumstances, and have been relatively unsuccessful at Key Stage 4</w:t>
            </w:r>
            <w:r w:rsidR="00C66726">
              <w:rPr>
                <w:rFonts w:ascii="Verdana" w:hAnsi="Verdana"/>
                <w:bCs/>
              </w:rPr>
              <w:t>, which factors will continue to place high demands on the College.</w:t>
            </w:r>
          </w:p>
          <w:p w14:paraId="5A435837" w14:textId="649C2878" w:rsidR="00C66726" w:rsidRDefault="00C66726" w:rsidP="00D70064">
            <w:pPr>
              <w:rPr>
                <w:rFonts w:ascii="Verdana" w:hAnsi="Verdana"/>
                <w:bCs/>
              </w:rPr>
            </w:pPr>
          </w:p>
          <w:p w14:paraId="55C97269" w14:textId="69D3A4ED" w:rsidR="00C66726" w:rsidRDefault="00C66726" w:rsidP="00D70064">
            <w:pPr>
              <w:rPr>
                <w:rFonts w:ascii="Verdana" w:hAnsi="Verdana"/>
                <w:bCs/>
              </w:rPr>
            </w:pPr>
            <w:r>
              <w:rPr>
                <w:rFonts w:ascii="Verdana" w:hAnsi="Verdana"/>
                <w:bCs/>
              </w:rPr>
              <w:t>The Committee congratulated the leadership team and all the staff, whose hard work had been rewarded with the improved inspection outcome.</w:t>
            </w:r>
          </w:p>
          <w:p w14:paraId="776B063D" w14:textId="5FDB52CF" w:rsidR="00C66726" w:rsidRDefault="00C66726" w:rsidP="00D70064">
            <w:pPr>
              <w:rPr>
                <w:rFonts w:ascii="Verdana" w:hAnsi="Verdana"/>
                <w:bCs/>
              </w:rPr>
            </w:pPr>
          </w:p>
          <w:p w14:paraId="7C04CAC1" w14:textId="492B2D7E" w:rsidR="00C66726" w:rsidRDefault="00C66726" w:rsidP="00D70064">
            <w:pPr>
              <w:rPr>
                <w:rFonts w:ascii="Verdana" w:hAnsi="Verdana"/>
                <w:bCs/>
              </w:rPr>
            </w:pPr>
            <w:r>
              <w:rPr>
                <w:rFonts w:ascii="Verdana" w:hAnsi="Verdana"/>
                <w:bCs/>
              </w:rPr>
              <w:lastRenderedPageBreak/>
              <w:t xml:space="preserve">It was noted that the next inspection, given present Ofsted resources, will not take place until 2028-29, though if the College is confident of obtaining an </w:t>
            </w:r>
            <w:r w:rsidR="00655D7D">
              <w:rPr>
                <w:rFonts w:ascii="Verdana" w:hAnsi="Verdana"/>
                <w:bCs/>
              </w:rPr>
              <w:t>O</w:t>
            </w:r>
            <w:r>
              <w:rPr>
                <w:rFonts w:ascii="Verdana" w:hAnsi="Verdana"/>
                <w:bCs/>
              </w:rPr>
              <w:t xml:space="preserve">utstanding </w:t>
            </w:r>
            <w:r w:rsidR="00655D7D">
              <w:rPr>
                <w:rFonts w:ascii="Verdana" w:hAnsi="Verdana"/>
                <w:bCs/>
              </w:rPr>
              <w:t>grade</w:t>
            </w:r>
            <w:r>
              <w:rPr>
                <w:rFonts w:ascii="Verdana" w:hAnsi="Verdana"/>
                <w:bCs/>
              </w:rPr>
              <w:t>, it could apply for an earlier inspection.</w:t>
            </w:r>
          </w:p>
          <w:p w14:paraId="6BF253A3" w14:textId="4A7F7612" w:rsidR="00C66726" w:rsidRDefault="00C66726" w:rsidP="00D70064">
            <w:pPr>
              <w:rPr>
                <w:rFonts w:ascii="Verdana" w:hAnsi="Verdana"/>
                <w:bCs/>
              </w:rPr>
            </w:pPr>
          </w:p>
          <w:p w14:paraId="2875ABAE" w14:textId="1F71E680" w:rsidR="00D70064" w:rsidRPr="005E5D77" w:rsidRDefault="00024164" w:rsidP="00024164">
            <w:pPr>
              <w:rPr>
                <w:rFonts w:ascii="Verdana" w:hAnsi="Verdana"/>
                <w:bCs/>
              </w:rPr>
            </w:pPr>
            <w:r w:rsidRPr="005E5D77">
              <w:rPr>
                <w:rFonts w:ascii="Verdana" w:hAnsi="Verdana"/>
                <w:bCs/>
              </w:rPr>
              <w:t>The Ofsted draft report</w:t>
            </w:r>
            <w:r w:rsidR="00C66726">
              <w:rPr>
                <w:rFonts w:ascii="Verdana" w:hAnsi="Verdana"/>
                <w:bCs/>
              </w:rPr>
              <w:t>, issued ahead of the official report,</w:t>
            </w:r>
            <w:r w:rsidRPr="005E5D77">
              <w:rPr>
                <w:rFonts w:ascii="Verdana" w:hAnsi="Verdana"/>
                <w:bCs/>
              </w:rPr>
              <w:t xml:space="preserve"> will be circulated as part of the papers for the Corporati</w:t>
            </w:r>
            <w:r w:rsidR="005E5D77" w:rsidRPr="005E5D77">
              <w:rPr>
                <w:rFonts w:ascii="Verdana" w:hAnsi="Verdana"/>
                <w:bCs/>
              </w:rPr>
              <w:t>on</w:t>
            </w:r>
            <w:r w:rsidRPr="005E5D77">
              <w:rPr>
                <w:rFonts w:ascii="Verdana" w:hAnsi="Verdana"/>
                <w:bCs/>
              </w:rPr>
              <w:t xml:space="preserve"> mee</w:t>
            </w:r>
            <w:r w:rsidR="005E5D77" w:rsidRPr="005E5D77">
              <w:rPr>
                <w:rFonts w:ascii="Verdana" w:hAnsi="Verdana"/>
                <w:bCs/>
              </w:rPr>
              <w:t>ting</w:t>
            </w:r>
            <w:r w:rsidRPr="005E5D77">
              <w:rPr>
                <w:rFonts w:ascii="Verdana" w:hAnsi="Verdana"/>
                <w:bCs/>
              </w:rPr>
              <w:t xml:space="preserve"> to be held on 14 December 2021.</w:t>
            </w:r>
          </w:p>
          <w:p w14:paraId="3D1988A6" w14:textId="393B0683" w:rsidR="00024164" w:rsidRDefault="00024164" w:rsidP="00024164">
            <w:pPr>
              <w:rPr>
                <w:rFonts w:ascii="Verdana" w:hAnsi="Verdana"/>
                <w:b/>
              </w:rPr>
            </w:pPr>
          </w:p>
        </w:tc>
      </w:tr>
      <w:tr w:rsidR="00CE7A5B" w:rsidRPr="00894C05" w14:paraId="59D3B7D4" w14:textId="77777777" w:rsidTr="00026A6D">
        <w:tc>
          <w:tcPr>
            <w:tcW w:w="534" w:type="dxa"/>
          </w:tcPr>
          <w:p w14:paraId="077AB744" w14:textId="17BDB6E2" w:rsidR="00CE7A5B" w:rsidRPr="00894C05" w:rsidRDefault="00CE7A5B" w:rsidP="00CE7A5B">
            <w:pPr>
              <w:rPr>
                <w:rFonts w:ascii="Verdana" w:hAnsi="Verdana"/>
                <w:b/>
                <w:i/>
                <w:iCs/>
              </w:rPr>
            </w:pPr>
            <w:r w:rsidRPr="00894C05">
              <w:rPr>
                <w:rFonts w:ascii="Verdana" w:hAnsi="Verdana"/>
                <w:b/>
              </w:rPr>
              <w:lastRenderedPageBreak/>
              <w:t>7</w:t>
            </w:r>
          </w:p>
        </w:tc>
        <w:tc>
          <w:tcPr>
            <w:tcW w:w="9213" w:type="dxa"/>
          </w:tcPr>
          <w:p w14:paraId="2B9FE0FB" w14:textId="77777777" w:rsidR="00D70064" w:rsidRPr="00894C05" w:rsidRDefault="00D70064" w:rsidP="00D70064">
            <w:pPr>
              <w:rPr>
                <w:rFonts w:ascii="Verdana" w:hAnsi="Verdana"/>
                <w:b/>
              </w:rPr>
            </w:pPr>
            <w:r w:rsidRPr="00894C05">
              <w:rPr>
                <w:rFonts w:ascii="Verdana" w:hAnsi="Verdana"/>
                <w:b/>
              </w:rPr>
              <w:t>College Self-Assessment Report (SAR) 2020-21 and Key Performance Indicators (KPIs) 2020-21 &amp; 2021-22</w:t>
            </w:r>
          </w:p>
          <w:p w14:paraId="63B17DBE" w14:textId="77777777" w:rsidR="00CE7A5B" w:rsidRPr="00894C05" w:rsidRDefault="00CE7A5B" w:rsidP="00CE7A5B">
            <w:pPr>
              <w:rPr>
                <w:rFonts w:ascii="Verdana" w:hAnsi="Verdana"/>
                <w:b/>
              </w:rPr>
            </w:pPr>
          </w:p>
          <w:p w14:paraId="306BC4CA" w14:textId="77777777" w:rsidR="00CE7A5B" w:rsidRPr="00894C05" w:rsidRDefault="00D70064" w:rsidP="00CE7A5B">
            <w:pPr>
              <w:rPr>
                <w:rFonts w:ascii="Verdana" w:hAnsi="Verdana"/>
                <w:bCs/>
              </w:rPr>
            </w:pPr>
            <w:r w:rsidRPr="00894C05">
              <w:rPr>
                <w:rFonts w:ascii="Verdana" w:hAnsi="Verdana"/>
                <w:bCs/>
              </w:rPr>
              <w:t>The said documents were received and considered.</w:t>
            </w:r>
          </w:p>
          <w:p w14:paraId="2E93DB6F" w14:textId="77777777" w:rsidR="00D70064" w:rsidRPr="00894C05" w:rsidRDefault="00D70064" w:rsidP="00CE7A5B">
            <w:pPr>
              <w:rPr>
                <w:rFonts w:ascii="Verdana" w:hAnsi="Verdana"/>
                <w:bCs/>
              </w:rPr>
            </w:pPr>
          </w:p>
          <w:p w14:paraId="1F42FB19" w14:textId="77777777" w:rsidR="00D70064" w:rsidRPr="00894C05" w:rsidRDefault="00D70064" w:rsidP="00CE7A5B">
            <w:pPr>
              <w:rPr>
                <w:rFonts w:ascii="Verdana" w:hAnsi="Verdana"/>
                <w:bCs/>
              </w:rPr>
            </w:pPr>
            <w:r w:rsidRPr="00894C05">
              <w:rPr>
                <w:rFonts w:ascii="Verdana" w:hAnsi="Verdana"/>
                <w:bCs/>
              </w:rPr>
              <w:t>The following key strengths were noted:</w:t>
            </w:r>
          </w:p>
          <w:p w14:paraId="26B10852" w14:textId="77777777" w:rsidR="00D70064" w:rsidRPr="00894C05" w:rsidRDefault="00D70064" w:rsidP="00CE7A5B">
            <w:pPr>
              <w:rPr>
                <w:rFonts w:ascii="Verdana" w:hAnsi="Verdana"/>
                <w:b/>
              </w:rPr>
            </w:pPr>
          </w:p>
          <w:p w14:paraId="2D85F1D0" w14:textId="77777777" w:rsidR="00D70064" w:rsidRPr="00894C05" w:rsidRDefault="00D70064" w:rsidP="00CE7A5B">
            <w:pPr>
              <w:rPr>
                <w:rFonts w:ascii="Verdana" w:hAnsi="Verdana" w:cs="Arial"/>
                <w:i/>
                <w:iCs/>
              </w:rPr>
            </w:pPr>
            <w:r w:rsidRPr="00894C05">
              <w:rPr>
                <w:rFonts w:ascii="Verdana" w:hAnsi="Verdana" w:cs="Arial"/>
                <w:i/>
                <w:iCs/>
              </w:rPr>
              <w:t>staff understand students’ needs and support them very well, adapting lessons, affording opportunities to deepen learning or go beyond the curriculum, and providing drop-in sessions. Consequently, students develop their confidence and appreciate the good relationships they build. Disadvantaged students achieve and progress very well, out-performing their peers;</w:t>
            </w:r>
          </w:p>
          <w:p w14:paraId="733447FC" w14:textId="77777777" w:rsidR="00D70064" w:rsidRPr="00894C05" w:rsidRDefault="00D70064" w:rsidP="00CE7A5B">
            <w:pPr>
              <w:rPr>
                <w:rFonts w:ascii="Verdana" w:hAnsi="Verdana" w:cs="Arial"/>
                <w:b/>
                <w:i/>
                <w:iCs/>
              </w:rPr>
            </w:pPr>
          </w:p>
          <w:p w14:paraId="7CE45683" w14:textId="45A619CF" w:rsidR="00D70064" w:rsidRPr="00894C05" w:rsidRDefault="00D70064" w:rsidP="00D70064">
            <w:pPr>
              <w:contextualSpacing/>
              <w:jc w:val="both"/>
              <w:rPr>
                <w:rFonts w:ascii="Verdana" w:hAnsi="Verdana" w:cs="Arial"/>
                <w:i/>
                <w:iCs/>
              </w:rPr>
            </w:pPr>
            <w:r w:rsidRPr="00894C05">
              <w:rPr>
                <w:rFonts w:ascii="Verdana" w:hAnsi="Verdana" w:cs="Arial"/>
                <w:i/>
                <w:iCs/>
              </w:rPr>
              <w:t xml:space="preserve">leaders and managers have created a very effective, coordinated approach to personal development and career planning; under the </w:t>
            </w:r>
            <w:proofErr w:type="spellStart"/>
            <w:r w:rsidRPr="00894C05">
              <w:rPr>
                <w:rFonts w:ascii="Verdana" w:hAnsi="Verdana" w:cs="Arial"/>
                <w:i/>
                <w:iCs/>
              </w:rPr>
              <w:t>Monoux</w:t>
            </w:r>
            <w:proofErr w:type="spellEnd"/>
            <w:r w:rsidRPr="00894C05">
              <w:rPr>
                <w:rFonts w:ascii="Verdana" w:hAnsi="Verdana" w:cs="Arial"/>
                <w:i/>
                <w:iCs/>
              </w:rPr>
              <w:t xml:space="preserve"> Student framework </w:t>
            </w:r>
            <w:r w:rsidR="00894C05">
              <w:rPr>
                <w:rFonts w:ascii="Verdana" w:hAnsi="Verdana" w:cs="Arial"/>
                <w:i/>
                <w:iCs/>
              </w:rPr>
              <w:t>there is</w:t>
            </w:r>
            <w:r w:rsidRPr="00894C05">
              <w:rPr>
                <w:rFonts w:ascii="Verdana" w:hAnsi="Verdana" w:cs="Arial"/>
                <w:i/>
                <w:iCs/>
              </w:rPr>
              <w:t xml:space="preserve"> a synergistic range of activities such as Passport, assemblies, careers fairs, and 1st Year Graduation - working as part of the broad curriculum to help students to understand their options and form ambitions.  </w:t>
            </w:r>
            <w:r w:rsidR="00894C05">
              <w:rPr>
                <w:rFonts w:ascii="Verdana" w:hAnsi="Verdana" w:cs="Arial"/>
                <w:i/>
                <w:iCs/>
              </w:rPr>
              <w:t>There is therefore</w:t>
            </w:r>
            <w:r w:rsidRPr="00894C05">
              <w:rPr>
                <w:rFonts w:ascii="Verdana" w:hAnsi="Verdana" w:cs="Arial"/>
                <w:i/>
                <w:iCs/>
              </w:rPr>
              <w:t xml:space="preserve"> a good rate of progression to positive destinations;</w:t>
            </w:r>
          </w:p>
          <w:p w14:paraId="7262E083" w14:textId="564BE59E" w:rsidR="00D70064" w:rsidRPr="00894C05" w:rsidRDefault="00D70064" w:rsidP="00D70064">
            <w:pPr>
              <w:contextualSpacing/>
              <w:jc w:val="both"/>
              <w:rPr>
                <w:rFonts w:ascii="Verdana" w:hAnsi="Verdana" w:cs="Arial"/>
                <w:i/>
                <w:iCs/>
              </w:rPr>
            </w:pPr>
          </w:p>
          <w:p w14:paraId="38B4CB1F" w14:textId="224CF6DD" w:rsidR="00D70064" w:rsidRPr="00894C05" w:rsidRDefault="00D70064" w:rsidP="00D70064">
            <w:pPr>
              <w:contextualSpacing/>
              <w:jc w:val="both"/>
              <w:rPr>
                <w:rFonts w:ascii="Verdana" w:hAnsi="Verdana" w:cs="Arial"/>
                <w:i/>
                <w:iCs/>
              </w:rPr>
            </w:pPr>
            <w:r w:rsidRPr="00894C05">
              <w:rPr>
                <w:rFonts w:ascii="Verdana" w:hAnsi="Verdana" w:cs="Arial"/>
                <w:i/>
                <w:iCs/>
              </w:rPr>
              <w:t>leaders and staff have developed a positive and solutions-focused culture. Therefore, throughout the challenges of the pandemic, staff have worked together quickly to transform the work of the college, with the great majority of students participating in education throughout the shutdown and relatively little loss in learning. As a result, students are retained at least as well as SFC averages, and very high numbers progress internally;</w:t>
            </w:r>
          </w:p>
          <w:p w14:paraId="0C8C5609" w14:textId="7ECD4FD6" w:rsidR="00D70064" w:rsidRPr="00894C05" w:rsidRDefault="00D70064" w:rsidP="00D70064">
            <w:pPr>
              <w:contextualSpacing/>
              <w:jc w:val="both"/>
              <w:rPr>
                <w:rFonts w:ascii="Verdana" w:hAnsi="Verdana" w:cs="Arial"/>
                <w:i/>
                <w:iCs/>
              </w:rPr>
            </w:pPr>
          </w:p>
          <w:p w14:paraId="257CCA44" w14:textId="4CF01FDD" w:rsidR="00D70064" w:rsidRPr="00894C05" w:rsidRDefault="00D70064" w:rsidP="00D70064">
            <w:pPr>
              <w:contextualSpacing/>
              <w:jc w:val="both"/>
              <w:rPr>
                <w:rFonts w:ascii="Verdana" w:hAnsi="Verdana" w:cs="Arial"/>
                <w:i/>
                <w:iCs/>
              </w:rPr>
            </w:pPr>
            <w:r w:rsidRPr="00894C05">
              <w:rPr>
                <w:rFonts w:ascii="Verdana" w:hAnsi="Verdana" w:cs="Arial"/>
                <w:i/>
                <w:iCs/>
              </w:rPr>
              <w:t>leaders and teachers set high expectations for behaviour and participation in the classroom and across the college: as a result, students behave well, engage in study and other worthwhile activities on campus, and make good progress;</w:t>
            </w:r>
          </w:p>
          <w:p w14:paraId="330351AE" w14:textId="2161455F" w:rsidR="00D70064" w:rsidRPr="00894C05" w:rsidRDefault="00D70064" w:rsidP="00D70064">
            <w:pPr>
              <w:contextualSpacing/>
              <w:jc w:val="both"/>
              <w:rPr>
                <w:rFonts w:ascii="Verdana" w:hAnsi="Verdana" w:cs="Arial"/>
                <w:i/>
                <w:iCs/>
              </w:rPr>
            </w:pPr>
          </w:p>
          <w:p w14:paraId="2BAF1A17" w14:textId="75679B78" w:rsidR="00D70064" w:rsidRPr="00894C05" w:rsidRDefault="00D70064" w:rsidP="00D70064">
            <w:pPr>
              <w:contextualSpacing/>
              <w:jc w:val="both"/>
              <w:rPr>
                <w:rFonts w:ascii="Verdana" w:hAnsi="Verdana" w:cs="Arial"/>
                <w:i/>
                <w:iCs/>
              </w:rPr>
            </w:pPr>
            <w:r w:rsidRPr="00894C05">
              <w:rPr>
                <w:rFonts w:ascii="Verdana" w:hAnsi="Verdana" w:cs="Arial"/>
                <w:i/>
                <w:iCs/>
              </w:rPr>
              <w:t>leaders are highly visible, managing student behaviour and tackling issues quickly where they arise.  As a result, the college is a very safe environment, providing a haven for students;</w:t>
            </w:r>
          </w:p>
          <w:p w14:paraId="22C452BE" w14:textId="60A6F825" w:rsidR="00D70064" w:rsidRPr="00894C05" w:rsidRDefault="00D70064" w:rsidP="00D70064">
            <w:pPr>
              <w:contextualSpacing/>
              <w:jc w:val="both"/>
              <w:rPr>
                <w:rFonts w:ascii="Verdana" w:hAnsi="Verdana" w:cs="Arial"/>
                <w:i/>
                <w:iCs/>
              </w:rPr>
            </w:pPr>
          </w:p>
          <w:p w14:paraId="008A9B55" w14:textId="46F022D8" w:rsidR="00D70064" w:rsidRPr="00894C05" w:rsidRDefault="00D70064" w:rsidP="00D70064">
            <w:pPr>
              <w:contextualSpacing/>
              <w:jc w:val="both"/>
              <w:rPr>
                <w:rFonts w:ascii="Verdana" w:hAnsi="Verdana" w:cs="Arial"/>
                <w:i/>
                <w:iCs/>
              </w:rPr>
            </w:pPr>
            <w:r w:rsidRPr="00894C05">
              <w:rPr>
                <w:rFonts w:ascii="Verdana" w:hAnsi="Verdana" w:cs="Arial"/>
                <w:i/>
                <w:iCs/>
              </w:rPr>
              <w:t>teachers benefit from a co-ordinated and tailored programme of support to improve their craft, and plenty of opportunities to share, watch and discuss practice with colleagues;</w:t>
            </w:r>
          </w:p>
          <w:p w14:paraId="05759DDA" w14:textId="0C355E75" w:rsidR="00D70064" w:rsidRPr="00894C05" w:rsidRDefault="00D70064" w:rsidP="00D70064">
            <w:pPr>
              <w:contextualSpacing/>
              <w:jc w:val="both"/>
              <w:rPr>
                <w:rFonts w:ascii="Verdana" w:hAnsi="Verdana" w:cs="Arial"/>
                <w:i/>
                <w:iCs/>
              </w:rPr>
            </w:pPr>
          </w:p>
          <w:p w14:paraId="7675730F" w14:textId="5286AA79" w:rsidR="00D70064" w:rsidRPr="00894C05" w:rsidRDefault="00D70064" w:rsidP="00D70064">
            <w:pPr>
              <w:contextualSpacing/>
              <w:jc w:val="both"/>
              <w:rPr>
                <w:rFonts w:ascii="Verdana" w:hAnsi="Verdana" w:cs="Arial"/>
                <w:i/>
                <w:iCs/>
              </w:rPr>
            </w:pPr>
            <w:r w:rsidRPr="00894C05">
              <w:rPr>
                <w:rFonts w:ascii="Verdana" w:hAnsi="Verdana" w:cs="Arial"/>
                <w:i/>
                <w:iCs/>
              </w:rPr>
              <w:t>teachers check and build on previous learning skilfully, incorporating low stakes testing to help students develop long term knowledge and skills;</w:t>
            </w:r>
          </w:p>
          <w:p w14:paraId="1346CCC9" w14:textId="1E2AF2EB" w:rsidR="00D70064" w:rsidRPr="00894C05" w:rsidRDefault="00D70064" w:rsidP="00D70064">
            <w:pPr>
              <w:contextualSpacing/>
              <w:jc w:val="both"/>
              <w:rPr>
                <w:rFonts w:ascii="Verdana" w:hAnsi="Verdana" w:cs="Arial"/>
                <w:i/>
                <w:iCs/>
              </w:rPr>
            </w:pPr>
          </w:p>
          <w:p w14:paraId="70B5E82D" w14:textId="5828770D" w:rsidR="00D70064" w:rsidRPr="00894C05" w:rsidRDefault="00D70064" w:rsidP="00D70064">
            <w:pPr>
              <w:contextualSpacing/>
              <w:jc w:val="both"/>
              <w:rPr>
                <w:rFonts w:ascii="Verdana" w:hAnsi="Verdana" w:cs="Arial"/>
                <w:i/>
                <w:iCs/>
              </w:rPr>
            </w:pPr>
            <w:r w:rsidRPr="00894C05">
              <w:rPr>
                <w:rFonts w:ascii="Verdana" w:hAnsi="Verdana" w:cs="Arial"/>
                <w:i/>
                <w:iCs/>
              </w:rPr>
              <w:t>teachers have developed good routines to help students organise themselves and reflect on their learning. Students therefore keep helpful notes and have a good understanding of what they need to do to improve and move towards their goals;</w:t>
            </w:r>
          </w:p>
          <w:p w14:paraId="236C0085" w14:textId="015CBD25" w:rsidR="00D70064" w:rsidRPr="00894C05" w:rsidRDefault="00D70064" w:rsidP="00D70064">
            <w:pPr>
              <w:contextualSpacing/>
              <w:jc w:val="both"/>
              <w:rPr>
                <w:rFonts w:ascii="Verdana" w:hAnsi="Verdana" w:cs="Arial"/>
              </w:rPr>
            </w:pPr>
          </w:p>
          <w:p w14:paraId="5DD0EB36" w14:textId="47547872" w:rsidR="00D70064" w:rsidRPr="00894C05" w:rsidRDefault="00D70064" w:rsidP="00D70064">
            <w:pPr>
              <w:contextualSpacing/>
              <w:jc w:val="both"/>
              <w:rPr>
                <w:rFonts w:ascii="Verdana" w:hAnsi="Verdana" w:cs="Arial"/>
                <w:i/>
                <w:iCs/>
              </w:rPr>
            </w:pPr>
            <w:r w:rsidRPr="00894C05">
              <w:rPr>
                <w:rFonts w:ascii="Verdana" w:hAnsi="Verdana" w:cs="Arial"/>
                <w:i/>
                <w:iCs/>
              </w:rPr>
              <w:t>teachers and staff have made good links with employers, and work with them in designing challenges and assessments for students. As a result, most students are able to develop their professional knowledge and skills;</w:t>
            </w:r>
          </w:p>
          <w:p w14:paraId="0E9D8875" w14:textId="4C889837" w:rsidR="00D70064" w:rsidRPr="00894C05" w:rsidRDefault="00D70064" w:rsidP="00D70064">
            <w:pPr>
              <w:contextualSpacing/>
              <w:jc w:val="both"/>
              <w:rPr>
                <w:rFonts w:ascii="Verdana" w:hAnsi="Verdana" w:cs="Arial"/>
                <w:i/>
                <w:iCs/>
              </w:rPr>
            </w:pPr>
          </w:p>
          <w:p w14:paraId="2F445A29" w14:textId="775B3AE1" w:rsidR="00D70064" w:rsidRPr="00894C05" w:rsidRDefault="00D70064" w:rsidP="00D70064">
            <w:pPr>
              <w:contextualSpacing/>
              <w:jc w:val="both"/>
              <w:rPr>
                <w:rFonts w:ascii="Verdana" w:hAnsi="Verdana" w:cs="Arial"/>
                <w:i/>
                <w:iCs/>
              </w:rPr>
            </w:pPr>
            <w:r w:rsidRPr="00894C05">
              <w:rPr>
                <w:rFonts w:ascii="Verdana" w:hAnsi="Verdana" w:cs="Arial"/>
                <w:i/>
                <w:iCs/>
              </w:rPr>
              <w:t>teachers plan and sequence the curriculum well so that students attain well, develop a depth of understanding in their subjects and move on to positive destinations related to their programme of study;</w:t>
            </w:r>
          </w:p>
          <w:p w14:paraId="01EEC5E6" w14:textId="402ABB48" w:rsidR="00D70064" w:rsidRPr="00894C05" w:rsidRDefault="00D70064" w:rsidP="00D70064">
            <w:pPr>
              <w:contextualSpacing/>
              <w:jc w:val="both"/>
              <w:rPr>
                <w:rFonts w:ascii="Verdana" w:hAnsi="Verdana" w:cs="Arial"/>
                <w:i/>
                <w:iCs/>
              </w:rPr>
            </w:pPr>
          </w:p>
          <w:p w14:paraId="425F91E0" w14:textId="1CFB0D33" w:rsidR="00D70064" w:rsidRPr="00894C05" w:rsidRDefault="00D70064" w:rsidP="00D70064">
            <w:pPr>
              <w:contextualSpacing/>
              <w:jc w:val="both"/>
              <w:rPr>
                <w:rFonts w:ascii="Verdana" w:hAnsi="Verdana" w:cs="Arial"/>
                <w:i/>
                <w:iCs/>
              </w:rPr>
            </w:pPr>
            <w:r w:rsidRPr="00894C05">
              <w:rPr>
                <w:rFonts w:ascii="Verdana" w:hAnsi="Verdana" w:cs="Arial"/>
                <w:i/>
                <w:iCs/>
              </w:rPr>
              <w:t>support staff and teachers work well together to provide early help and individual support where students have high needs or particular disabilities or vulnerabilities. Together with highly effective support and liaison of complex safeguarding and Prevent cases, this results in these students achieving well and making good progress, moving on to positive destinations</w:t>
            </w:r>
            <w:r w:rsidR="00894C05" w:rsidRPr="00894C05">
              <w:rPr>
                <w:rFonts w:ascii="Verdana" w:hAnsi="Verdana" w:cs="Arial"/>
                <w:i/>
                <w:iCs/>
              </w:rPr>
              <w:t>.</w:t>
            </w:r>
          </w:p>
          <w:p w14:paraId="30B1BA26" w14:textId="77777777" w:rsidR="00D70064" w:rsidRDefault="00D70064" w:rsidP="00CE7A5B">
            <w:pPr>
              <w:rPr>
                <w:rFonts w:ascii="Verdana" w:hAnsi="Verdana"/>
                <w:b/>
              </w:rPr>
            </w:pPr>
          </w:p>
          <w:p w14:paraId="6613221C" w14:textId="3A081334" w:rsidR="00894C05" w:rsidRPr="00894C05" w:rsidRDefault="00894C05" w:rsidP="00894C05">
            <w:pPr>
              <w:rPr>
                <w:rFonts w:ascii="Verdana" w:hAnsi="Verdana"/>
                <w:bCs/>
              </w:rPr>
            </w:pPr>
            <w:r w:rsidRPr="00894C05">
              <w:rPr>
                <w:rFonts w:ascii="Verdana" w:hAnsi="Verdana"/>
                <w:bCs/>
              </w:rPr>
              <w:t>The following key weaknesses were noted:</w:t>
            </w:r>
          </w:p>
          <w:p w14:paraId="345302A2" w14:textId="77777777" w:rsidR="00894C05" w:rsidRPr="00894C05" w:rsidRDefault="00894C05" w:rsidP="00CE7A5B">
            <w:pPr>
              <w:rPr>
                <w:rFonts w:ascii="Verdana" w:hAnsi="Verdana"/>
                <w:b/>
              </w:rPr>
            </w:pPr>
          </w:p>
          <w:p w14:paraId="7B51861E" w14:textId="77777777" w:rsidR="00894C05" w:rsidRPr="00894C05" w:rsidRDefault="00894C05" w:rsidP="00CE7A5B">
            <w:pPr>
              <w:rPr>
                <w:rFonts w:ascii="Verdana" w:hAnsi="Verdana" w:cs="Arial"/>
                <w:i/>
                <w:iCs/>
              </w:rPr>
            </w:pPr>
            <w:r w:rsidRPr="00894C05">
              <w:rPr>
                <w:rFonts w:ascii="Verdana" w:hAnsi="Verdana" w:cs="Arial"/>
                <w:i/>
                <w:iCs/>
              </w:rPr>
              <w:t>teachers need to do more to develop literacy and numeracy skills through marking for literacy and including time for these topics in lessons, particularly as some students feel less secure with these skills after disruptions caused by the pandemic;</w:t>
            </w:r>
          </w:p>
          <w:p w14:paraId="032DF31D" w14:textId="77777777" w:rsidR="00894C05" w:rsidRPr="00894C05" w:rsidRDefault="00894C05" w:rsidP="00CE7A5B">
            <w:pPr>
              <w:rPr>
                <w:rFonts w:ascii="Verdana" w:hAnsi="Verdana"/>
                <w:b/>
                <w:i/>
                <w:iCs/>
              </w:rPr>
            </w:pPr>
          </w:p>
          <w:p w14:paraId="014B6AE7" w14:textId="77777777" w:rsidR="00894C05" w:rsidRPr="00894C05" w:rsidRDefault="00894C05" w:rsidP="00CE7A5B">
            <w:pPr>
              <w:rPr>
                <w:rFonts w:ascii="Verdana" w:hAnsi="Verdana" w:cs="Arial"/>
                <w:i/>
                <w:iCs/>
              </w:rPr>
            </w:pPr>
            <w:r w:rsidRPr="00894C05">
              <w:rPr>
                <w:rFonts w:ascii="Verdana" w:hAnsi="Verdana" w:cs="Arial"/>
                <w:i/>
                <w:iCs/>
              </w:rPr>
              <w:t xml:space="preserve">the pandemic created particular pressures for A </w:t>
            </w:r>
            <w:proofErr w:type="gramStart"/>
            <w:r w:rsidRPr="00894C05">
              <w:rPr>
                <w:rFonts w:ascii="Verdana" w:hAnsi="Verdana" w:cs="Arial"/>
                <w:i/>
                <w:iCs/>
              </w:rPr>
              <w:t>Level students</w:t>
            </w:r>
            <w:proofErr w:type="gramEnd"/>
            <w:r w:rsidRPr="00894C05">
              <w:rPr>
                <w:rFonts w:ascii="Verdana" w:hAnsi="Verdana" w:cs="Arial"/>
                <w:i/>
                <w:iCs/>
              </w:rPr>
              <w:t>, who came in with less predictable CAGs rather than GCSE entry grades. Leaders had less capacity to run interventions at an early stage due to disruptions caused by lockdown and illness, and consequently some students fell behind or struggled and course retention rates are lower in autumn 2021 than they were in 2020;</w:t>
            </w:r>
          </w:p>
          <w:p w14:paraId="46F050B4" w14:textId="77777777" w:rsidR="00894C05" w:rsidRPr="00894C05" w:rsidRDefault="00894C05" w:rsidP="00CE7A5B">
            <w:pPr>
              <w:rPr>
                <w:rFonts w:ascii="Verdana" w:hAnsi="Verdana"/>
                <w:b/>
                <w:i/>
                <w:iCs/>
              </w:rPr>
            </w:pPr>
          </w:p>
          <w:p w14:paraId="788B1561" w14:textId="529311B9" w:rsidR="00894C05" w:rsidRPr="00894C05" w:rsidRDefault="00894C05" w:rsidP="00CE7A5B">
            <w:pPr>
              <w:rPr>
                <w:rFonts w:ascii="Verdana" w:hAnsi="Verdana" w:cs="Arial"/>
                <w:i/>
                <w:iCs/>
              </w:rPr>
            </w:pPr>
            <w:r w:rsidRPr="00894C05">
              <w:rPr>
                <w:rFonts w:ascii="Verdana" w:hAnsi="Verdana" w:cs="Arial"/>
                <w:i/>
                <w:iCs/>
              </w:rPr>
              <w:t>in autumn 2021,</w:t>
            </w:r>
            <w:r>
              <w:rPr>
                <w:rFonts w:ascii="Verdana" w:hAnsi="Verdana" w:cs="Arial"/>
                <w:i/>
                <w:iCs/>
              </w:rPr>
              <w:t xml:space="preserve"> in</w:t>
            </w:r>
            <w:r w:rsidRPr="00894C05">
              <w:rPr>
                <w:rFonts w:ascii="Verdana" w:hAnsi="Verdana" w:cs="Arial"/>
                <w:i/>
                <w:iCs/>
              </w:rPr>
              <w:t xml:space="preserve"> some vocational areas such as business, health and social care, and science attendance levels are too low, and new students in particular are less well schooled in helpful behaviour routines. The college must ensure that strategies to turn around students who have got out of good routines during the pandemic are fully effective;</w:t>
            </w:r>
          </w:p>
          <w:p w14:paraId="073D78D7" w14:textId="77777777" w:rsidR="00894C05" w:rsidRPr="00894C05" w:rsidRDefault="00894C05" w:rsidP="00CE7A5B">
            <w:pPr>
              <w:rPr>
                <w:rFonts w:ascii="Verdana" w:hAnsi="Verdana"/>
                <w:b/>
                <w:i/>
                <w:iCs/>
              </w:rPr>
            </w:pPr>
          </w:p>
          <w:p w14:paraId="55CEE2E3" w14:textId="77777777" w:rsidR="00894C05" w:rsidRDefault="00894C05" w:rsidP="00CE7A5B">
            <w:pPr>
              <w:rPr>
                <w:rFonts w:ascii="Verdana" w:hAnsi="Verdana" w:cs="Arial"/>
                <w:i/>
                <w:iCs/>
              </w:rPr>
            </w:pPr>
            <w:r w:rsidRPr="00894C05">
              <w:rPr>
                <w:rFonts w:ascii="Verdana" w:hAnsi="Verdana" w:cs="Arial"/>
                <w:i/>
                <w:iCs/>
              </w:rPr>
              <w:t>teachers do not always give students adequate thinking time when asking questions. As a result, students sometimes lack confidence and do not always produce the answers of which they are capable.</w:t>
            </w:r>
          </w:p>
          <w:p w14:paraId="2C3404CD" w14:textId="77777777" w:rsidR="00D67E6A" w:rsidRDefault="00D67E6A" w:rsidP="00CE7A5B">
            <w:pPr>
              <w:rPr>
                <w:rFonts w:ascii="Verdana" w:hAnsi="Verdana"/>
                <w:b/>
              </w:rPr>
            </w:pPr>
          </w:p>
          <w:p w14:paraId="3CF42118" w14:textId="77777777" w:rsidR="00D67E6A" w:rsidRDefault="00D67E6A" w:rsidP="00CE7A5B">
            <w:pPr>
              <w:rPr>
                <w:rFonts w:ascii="Verdana" w:hAnsi="Verdana"/>
                <w:bCs/>
              </w:rPr>
            </w:pPr>
            <w:r>
              <w:rPr>
                <w:rFonts w:ascii="Verdana" w:hAnsi="Verdana"/>
                <w:bCs/>
              </w:rPr>
              <w:t>The following self-assessed grades were noted:</w:t>
            </w:r>
          </w:p>
          <w:p w14:paraId="172C9CF8" w14:textId="77777777" w:rsidR="00D67E6A" w:rsidRDefault="00D67E6A" w:rsidP="00CE7A5B">
            <w:pPr>
              <w:rPr>
                <w:rFonts w:ascii="Verdana" w:hAnsi="Verdana"/>
                <w:bCs/>
              </w:rPr>
            </w:pPr>
          </w:p>
          <w:p w14:paraId="7B826BCA" w14:textId="77777777" w:rsidR="00D67E6A" w:rsidRPr="00D67E6A" w:rsidRDefault="00D67E6A" w:rsidP="00CE7A5B">
            <w:pPr>
              <w:rPr>
                <w:rFonts w:ascii="Verdana" w:hAnsi="Verdana"/>
                <w:b/>
              </w:rPr>
            </w:pPr>
            <w:r>
              <w:rPr>
                <w:rFonts w:ascii="Verdana" w:hAnsi="Verdana"/>
                <w:bCs/>
              </w:rPr>
              <w:t xml:space="preserve">Quality of Education: </w:t>
            </w:r>
            <w:r w:rsidRPr="00D67E6A">
              <w:rPr>
                <w:rFonts w:ascii="Verdana" w:hAnsi="Verdana"/>
                <w:b/>
              </w:rPr>
              <w:t>Good</w:t>
            </w:r>
          </w:p>
          <w:p w14:paraId="4C0CEAFC" w14:textId="330DCACD" w:rsidR="00D67E6A" w:rsidRPr="00D67E6A" w:rsidRDefault="00D67E6A" w:rsidP="00CE7A5B">
            <w:pPr>
              <w:rPr>
                <w:rFonts w:ascii="Verdana" w:hAnsi="Verdana"/>
                <w:b/>
              </w:rPr>
            </w:pPr>
            <w:r>
              <w:rPr>
                <w:rFonts w:ascii="Verdana" w:hAnsi="Verdana"/>
                <w:bCs/>
              </w:rPr>
              <w:t xml:space="preserve">Behaviour &amp; Attitudes: </w:t>
            </w:r>
            <w:r w:rsidRPr="00D67E6A">
              <w:rPr>
                <w:rFonts w:ascii="Verdana" w:hAnsi="Verdana"/>
                <w:b/>
              </w:rPr>
              <w:t>Good</w:t>
            </w:r>
          </w:p>
          <w:p w14:paraId="688C1564" w14:textId="77777777" w:rsidR="00D67E6A" w:rsidRPr="00D67E6A" w:rsidRDefault="00D67E6A" w:rsidP="00CE7A5B">
            <w:pPr>
              <w:rPr>
                <w:rFonts w:ascii="Verdana" w:hAnsi="Verdana"/>
                <w:b/>
              </w:rPr>
            </w:pPr>
            <w:r>
              <w:rPr>
                <w:rFonts w:ascii="Verdana" w:hAnsi="Verdana"/>
                <w:bCs/>
              </w:rPr>
              <w:t xml:space="preserve">Personal Development: </w:t>
            </w:r>
            <w:r w:rsidRPr="00D67E6A">
              <w:rPr>
                <w:rFonts w:ascii="Verdana" w:hAnsi="Verdana"/>
                <w:b/>
              </w:rPr>
              <w:t>Good</w:t>
            </w:r>
          </w:p>
          <w:p w14:paraId="25D305D6" w14:textId="77777777" w:rsidR="00D67E6A" w:rsidRDefault="00D67E6A" w:rsidP="00CE7A5B">
            <w:pPr>
              <w:rPr>
                <w:rFonts w:ascii="Verdana" w:hAnsi="Verdana"/>
                <w:b/>
              </w:rPr>
            </w:pPr>
            <w:r>
              <w:rPr>
                <w:rFonts w:ascii="Verdana" w:hAnsi="Verdana"/>
                <w:bCs/>
              </w:rPr>
              <w:t xml:space="preserve">Leadership &amp; Management: </w:t>
            </w:r>
            <w:r w:rsidRPr="00D67E6A">
              <w:rPr>
                <w:rFonts w:ascii="Verdana" w:hAnsi="Verdana"/>
                <w:b/>
              </w:rPr>
              <w:t>Good</w:t>
            </w:r>
          </w:p>
          <w:p w14:paraId="5AE21264" w14:textId="77777777" w:rsidR="00D67E6A" w:rsidRDefault="00D67E6A" w:rsidP="00CE7A5B">
            <w:pPr>
              <w:rPr>
                <w:rFonts w:ascii="Verdana" w:hAnsi="Verdana"/>
                <w:b/>
              </w:rPr>
            </w:pPr>
          </w:p>
          <w:p w14:paraId="358DE19E" w14:textId="796280B5" w:rsidR="00D67E6A" w:rsidRDefault="00D67E6A" w:rsidP="00CE7A5B">
            <w:pPr>
              <w:rPr>
                <w:rFonts w:ascii="Verdana" w:hAnsi="Verdana"/>
                <w:bCs/>
              </w:rPr>
            </w:pPr>
            <w:r>
              <w:rPr>
                <w:rFonts w:ascii="Verdana" w:hAnsi="Verdana"/>
                <w:bCs/>
              </w:rPr>
              <w:t>The self-assessed grades adhere to those subsequently awarded by Ofsted</w:t>
            </w:r>
            <w:r w:rsidR="00C66726">
              <w:rPr>
                <w:rFonts w:ascii="Verdana" w:hAnsi="Verdana"/>
                <w:bCs/>
              </w:rPr>
              <w:t>, providing evidence that the right level of rigour is applied to internal assessment.</w:t>
            </w:r>
          </w:p>
          <w:p w14:paraId="52F0A846" w14:textId="187D27CC" w:rsidR="00C66726" w:rsidRDefault="00C66726" w:rsidP="00CE7A5B">
            <w:pPr>
              <w:rPr>
                <w:rFonts w:ascii="Verdana" w:hAnsi="Verdana"/>
                <w:bCs/>
              </w:rPr>
            </w:pPr>
          </w:p>
          <w:p w14:paraId="146C7B9A" w14:textId="20CE8928" w:rsidR="00655D7D" w:rsidRDefault="00655D7D" w:rsidP="00CE7A5B">
            <w:pPr>
              <w:rPr>
                <w:rFonts w:ascii="Verdana" w:hAnsi="Verdana"/>
                <w:bCs/>
              </w:rPr>
            </w:pPr>
          </w:p>
          <w:p w14:paraId="2E707E93" w14:textId="2CB4AC57" w:rsidR="00655D7D" w:rsidRDefault="00655D7D" w:rsidP="00CE7A5B">
            <w:pPr>
              <w:rPr>
                <w:rFonts w:ascii="Verdana" w:hAnsi="Verdana"/>
                <w:bCs/>
              </w:rPr>
            </w:pPr>
          </w:p>
          <w:p w14:paraId="2A443E67" w14:textId="77777777" w:rsidR="00655D7D" w:rsidRDefault="00655D7D" w:rsidP="00CE7A5B">
            <w:pPr>
              <w:rPr>
                <w:rFonts w:ascii="Verdana" w:hAnsi="Verdana"/>
                <w:bCs/>
              </w:rPr>
            </w:pPr>
          </w:p>
          <w:p w14:paraId="54F7426D" w14:textId="77777777" w:rsidR="00C66726" w:rsidRDefault="00C66726" w:rsidP="00CE7A5B">
            <w:pPr>
              <w:rPr>
                <w:rFonts w:ascii="Verdana" w:hAnsi="Verdana"/>
                <w:bCs/>
              </w:rPr>
            </w:pPr>
            <w:r>
              <w:rPr>
                <w:rFonts w:ascii="Verdana" w:hAnsi="Verdana"/>
                <w:bCs/>
              </w:rPr>
              <w:lastRenderedPageBreak/>
              <w:t>Members focused on the following features:</w:t>
            </w:r>
          </w:p>
          <w:p w14:paraId="4A6BD567" w14:textId="77777777" w:rsidR="00C66726" w:rsidRDefault="00C66726" w:rsidP="00CE7A5B">
            <w:pPr>
              <w:rPr>
                <w:rFonts w:ascii="Verdana" w:hAnsi="Verdana"/>
                <w:bCs/>
              </w:rPr>
            </w:pPr>
          </w:p>
          <w:p w14:paraId="03837749" w14:textId="6B0E149C" w:rsidR="00C66726" w:rsidRPr="009E7997" w:rsidRDefault="00C66726" w:rsidP="00CE7A5B">
            <w:pPr>
              <w:rPr>
                <w:rFonts w:ascii="Verdana" w:hAnsi="Verdana"/>
                <w:bCs/>
                <w:i/>
                <w:iCs/>
              </w:rPr>
            </w:pPr>
            <w:r w:rsidRPr="009E7997">
              <w:rPr>
                <w:rFonts w:ascii="Verdana" w:hAnsi="Verdana"/>
                <w:bCs/>
                <w:i/>
                <w:iCs/>
              </w:rPr>
              <w:t>attendance: in which context it was noted that it is rare for London colleges to achieve an outstanding Ofsted grade since lower attendance levels act as a brake on high achievement;</w:t>
            </w:r>
          </w:p>
          <w:p w14:paraId="0CDE2788" w14:textId="77777777" w:rsidR="00C66726" w:rsidRPr="009E7997" w:rsidRDefault="00C66726" w:rsidP="00CE7A5B">
            <w:pPr>
              <w:rPr>
                <w:rFonts w:ascii="Verdana" w:hAnsi="Verdana"/>
                <w:bCs/>
                <w:i/>
                <w:iCs/>
              </w:rPr>
            </w:pPr>
          </w:p>
          <w:p w14:paraId="0C32AED8" w14:textId="4E15A7AC" w:rsidR="00C66726" w:rsidRPr="009E7997" w:rsidRDefault="00C66726" w:rsidP="00CE7A5B">
            <w:pPr>
              <w:rPr>
                <w:rFonts w:ascii="Verdana" w:hAnsi="Verdana"/>
                <w:bCs/>
              </w:rPr>
            </w:pPr>
            <w:r w:rsidRPr="009E7997">
              <w:rPr>
                <w:rFonts w:ascii="Verdana" w:hAnsi="Verdana"/>
                <w:bCs/>
                <w:i/>
                <w:iCs/>
              </w:rPr>
              <w:t>the impressive contributions of middle management staff, including</w:t>
            </w:r>
            <w:r w:rsidR="00655D7D">
              <w:rPr>
                <w:rFonts w:ascii="Verdana" w:hAnsi="Verdana"/>
                <w:bCs/>
                <w:i/>
                <w:iCs/>
              </w:rPr>
              <w:t xml:space="preserve"> from</w:t>
            </w:r>
            <w:r w:rsidRPr="009E7997">
              <w:rPr>
                <w:rFonts w:ascii="Verdana" w:hAnsi="Verdana"/>
                <w:bCs/>
                <w:i/>
                <w:iCs/>
              </w:rPr>
              <w:t xml:space="preserve"> curriculum leaders who had benefitted from the pathway structure adopted by the College;</w:t>
            </w:r>
            <w:r w:rsidR="009E7997">
              <w:rPr>
                <w:rFonts w:ascii="Verdana" w:hAnsi="Verdana"/>
                <w:bCs/>
                <w:i/>
                <w:iCs/>
              </w:rPr>
              <w:t xml:space="preserve"> </w:t>
            </w:r>
            <w:r w:rsidR="009E7997">
              <w:rPr>
                <w:rFonts w:ascii="Verdana" w:hAnsi="Verdana"/>
                <w:bCs/>
              </w:rPr>
              <w:t>and</w:t>
            </w:r>
          </w:p>
          <w:p w14:paraId="3997183B" w14:textId="74895C9B" w:rsidR="00C66726" w:rsidRPr="009E7997" w:rsidRDefault="00C66726" w:rsidP="00CE7A5B">
            <w:pPr>
              <w:rPr>
                <w:rFonts w:ascii="Verdana" w:hAnsi="Verdana"/>
                <w:bCs/>
                <w:i/>
                <w:iCs/>
              </w:rPr>
            </w:pPr>
          </w:p>
          <w:p w14:paraId="54B2A9F5" w14:textId="33C7C0D4" w:rsidR="00C66726" w:rsidRPr="009E7997" w:rsidRDefault="00C66726" w:rsidP="00CE7A5B">
            <w:pPr>
              <w:rPr>
                <w:rFonts w:ascii="Verdana" w:hAnsi="Verdana"/>
                <w:bCs/>
                <w:i/>
                <w:iCs/>
              </w:rPr>
            </w:pPr>
            <w:r w:rsidRPr="009E7997">
              <w:rPr>
                <w:rFonts w:ascii="Verdana" w:hAnsi="Verdana"/>
                <w:bCs/>
                <w:i/>
                <w:iCs/>
              </w:rPr>
              <w:t>the difficulties of giving written feedback in some vocational courses where it is not permitted under course rules, leading to the necessity for optimising “live” feedback during classes</w:t>
            </w:r>
            <w:r w:rsidR="009E7997" w:rsidRPr="009E7997">
              <w:rPr>
                <w:rFonts w:ascii="Verdana" w:hAnsi="Verdana"/>
                <w:bCs/>
                <w:i/>
                <w:iCs/>
              </w:rPr>
              <w:t xml:space="preserve">, group feedback, or encouraging appropriate peer-to-peer feedback (with students </w:t>
            </w:r>
            <w:r w:rsidR="00655D7D">
              <w:rPr>
                <w:rFonts w:ascii="Verdana" w:hAnsi="Verdana"/>
                <w:bCs/>
                <w:i/>
                <w:iCs/>
              </w:rPr>
              <w:t xml:space="preserve">becoming </w:t>
            </w:r>
            <w:r w:rsidR="009E7997" w:rsidRPr="009E7997">
              <w:rPr>
                <w:rFonts w:ascii="Verdana" w:hAnsi="Verdana"/>
                <w:bCs/>
                <w:i/>
                <w:iCs/>
              </w:rPr>
              <w:t>able to derive realistic targets for their work).</w:t>
            </w:r>
          </w:p>
          <w:p w14:paraId="09B49A34" w14:textId="77777777" w:rsidR="00D67E6A" w:rsidRDefault="00D67E6A" w:rsidP="00CE7A5B">
            <w:pPr>
              <w:rPr>
                <w:rFonts w:ascii="Verdana" w:hAnsi="Verdana"/>
                <w:bCs/>
              </w:rPr>
            </w:pPr>
          </w:p>
          <w:p w14:paraId="04415E60" w14:textId="28481D62" w:rsidR="00D67E6A" w:rsidRDefault="009E7997" w:rsidP="00CE7A5B">
            <w:pPr>
              <w:rPr>
                <w:rFonts w:ascii="Verdana" w:hAnsi="Verdana"/>
                <w:bCs/>
              </w:rPr>
            </w:pPr>
            <w:r>
              <w:rPr>
                <w:rFonts w:ascii="Verdana" w:hAnsi="Verdana"/>
                <w:bCs/>
              </w:rPr>
              <w:t>The opportunities for staff to become involved in external development work now that the College has a Good rating, was particularly noted.</w:t>
            </w:r>
          </w:p>
          <w:p w14:paraId="079391F6" w14:textId="77777777" w:rsidR="009E7997" w:rsidRDefault="009E7997" w:rsidP="00CE7A5B">
            <w:pPr>
              <w:rPr>
                <w:rFonts w:ascii="Verdana" w:hAnsi="Verdana"/>
                <w:bCs/>
              </w:rPr>
            </w:pPr>
          </w:p>
          <w:p w14:paraId="4AD53F1A" w14:textId="31BC0D62" w:rsidR="00D67E6A" w:rsidRDefault="00D67E6A" w:rsidP="00CE7A5B">
            <w:pPr>
              <w:rPr>
                <w:rFonts w:ascii="Verdana" w:hAnsi="Verdana"/>
                <w:bCs/>
              </w:rPr>
            </w:pPr>
            <w:r>
              <w:rPr>
                <w:rFonts w:ascii="Verdana" w:hAnsi="Verdana"/>
                <w:bCs/>
              </w:rPr>
              <w:t>KPIs (2020-21) relevant to the remit of the Committee were noted.</w:t>
            </w:r>
            <w:r w:rsidR="009E7997">
              <w:rPr>
                <w:rFonts w:ascii="Verdana" w:hAnsi="Verdana"/>
                <w:bCs/>
              </w:rPr>
              <w:t xml:space="preserve">  The relatively poor outcome in Functional Skills English (less than 1% of provision) was noted in the context that it is an examined course, whereas other courses had been subject to the award of teacher-assessed grades – a significant improvement is anticipated in 2021-22;</w:t>
            </w:r>
          </w:p>
          <w:p w14:paraId="1CCF2F56" w14:textId="165A3EEC" w:rsidR="00D67E6A" w:rsidRDefault="00D67E6A" w:rsidP="00CE7A5B">
            <w:pPr>
              <w:rPr>
                <w:rFonts w:ascii="Verdana" w:hAnsi="Verdana"/>
                <w:bCs/>
              </w:rPr>
            </w:pPr>
          </w:p>
          <w:p w14:paraId="1F2CA0CE" w14:textId="3280485B" w:rsidR="009E7997" w:rsidRDefault="009E7997" w:rsidP="00CE7A5B">
            <w:pPr>
              <w:rPr>
                <w:rFonts w:ascii="Verdana" w:hAnsi="Verdana"/>
                <w:bCs/>
              </w:rPr>
            </w:pPr>
            <w:r>
              <w:rPr>
                <w:rFonts w:ascii="Verdana" w:hAnsi="Verdana"/>
                <w:bCs/>
              </w:rPr>
              <w:t xml:space="preserve">It was noted that </w:t>
            </w:r>
            <w:proofErr w:type="spellStart"/>
            <w:r>
              <w:rPr>
                <w:rFonts w:ascii="Verdana" w:hAnsi="Verdana"/>
                <w:bCs/>
              </w:rPr>
              <w:t>Ofqual</w:t>
            </w:r>
            <w:proofErr w:type="spellEnd"/>
            <w:r>
              <w:rPr>
                <w:rFonts w:ascii="Verdana" w:hAnsi="Verdana"/>
                <w:bCs/>
              </w:rPr>
              <w:t xml:space="preserve"> intends that external examinations in 2022 are intended to represent a midpoint in terms of </w:t>
            </w:r>
            <w:r w:rsidR="00655D7D">
              <w:rPr>
                <w:rFonts w:ascii="Verdana" w:hAnsi="Verdana"/>
                <w:bCs/>
              </w:rPr>
              <w:t xml:space="preserve">their assessment </w:t>
            </w:r>
            <w:r>
              <w:rPr>
                <w:rFonts w:ascii="Verdana" w:hAnsi="Verdana"/>
                <w:bCs/>
              </w:rPr>
              <w:t>standard between those last conducted in 2019 and the teacher-assessed standards applied in 2021.  For this reason</w:t>
            </w:r>
            <w:r w:rsidR="00655D7D">
              <w:rPr>
                <w:rFonts w:ascii="Verdana" w:hAnsi="Verdana"/>
                <w:bCs/>
              </w:rPr>
              <w:t>,</w:t>
            </w:r>
            <w:r>
              <w:rPr>
                <w:rFonts w:ascii="Verdana" w:hAnsi="Verdana"/>
                <w:bCs/>
              </w:rPr>
              <w:t xml:space="preserve"> some </w:t>
            </w:r>
            <w:r w:rsidR="00655D7D">
              <w:rPr>
                <w:rFonts w:ascii="Verdana" w:hAnsi="Verdana"/>
                <w:bCs/>
              </w:rPr>
              <w:t xml:space="preserve">2021-22 </w:t>
            </w:r>
            <w:r>
              <w:rPr>
                <w:rFonts w:ascii="Verdana" w:hAnsi="Verdana"/>
                <w:bCs/>
              </w:rPr>
              <w:t>targets had been reduced by comparison with the equivalent 2020-21 outcomes.</w:t>
            </w:r>
          </w:p>
          <w:p w14:paraId="555E3D34" w14:textId="1B5EE902" w:rsidR="009E7997" w:rsidRDefault="009E7997" w:rsidP="00CE7A5B">
            <w:pPr>
              <w:rPr>
                <w:rFonts w:ascii="Verdana" w:hAnsi="Verdana"/>
                <w:bCs/>
              </w:rPr>
            </w:pPr>
          </w:p>
          <w:p w14:paraId="231DA188" w14:textId="0FFE8EBB" w:rsidR="009E7997" w:rsidRDefault="009E7997" w:rsidP="00CE7A5B">
            <w:pPr>
              <w:rPr>
                <w:rFonts w:ascii="Verdana" w:hAnsi="Verdana"/>
                <w:bCs/>
              </w:rPr>
            </w:pPr>
            <w:r>
              <w:rPr>
                <w:rFonts w:ascii="Verdana" w:hAnsi="Verdana"/>
                <w:bCs/>
              </w:rPr>
              <w:t xml:space="preserve">Attendance will continue to be challenging.  It tends to decline as the year progresses, so </w:t>
            </w:r>
            <w:r w:rsidR="00655D7D">
              <w:rPr>
                <w:rFonts w:ascii="Verdana" w:hAnsi="Verdana"/>
                <w:bCs/>
              </w:rPr>
              <w:t xml:space="preserve">it </w:t>
            </w:r>
            <w:r>
              <w:rPr>
                <w:rFonts w:ascii="Verdana" w:hAnsi="Verdana"/>
                <w:bCs/>
              </w:rPr>
              <w:t>may be a “stretch” to match the 2021 outcome in relation to which many lessons had been online and therefore free of the hazards</w:t>
            </w:r>
            <w:r w:rsidR="00655D7D">
              <w:rPr>
                <w:rFonts w:ascii="Verdana" w:hAnsi="Verdana"/>
                <w:bCs/>
              </w:rPr>
              <w:t xml:space="preserve"> and delays</w:t>
            </w:r>
            <w:r>
              <w:rPr>
                <w:rFonts w:ascii="Verdana" w:hAnsi="Verdana"/>
                <w:bCs/>
              </w:rPr>
              <w:t xml:space="preserve"> associated with travel to the College.</w:t>
            </w:r>
          </w:p>
          <w:p w14:paraId="683EAE7F" w14:textId="77777777" w:rsidR="009E7997" w:rsidRDefault="009E7997" w:rsidP="00CE7A5B">
            <w:pPr>
              <w:rPr>
                <w:rFonts w:ascii="Verdana" w:hAnsi="Verdana"/>
                <w:bCs/>
              </w:rPr>
            </w:pPr>
          </w:p>
          <w:p w14:paraId="2A975798" w14:textId="77777777" w:rsidR="00D67E6A" w:rsidRDefault="00D67E6A" w:rsidP="00CE7A5B">
            <w:pPr>
              <w:rPr>
                <w:rFonts w:ascii="Verdana" w:hAnsi="Verdana"/>
                <w:bCs/>
              </w:rPr>
            </w:pPr>
            <w:r>
              <w:rPr>
                <w:rFonts w:ascii="Verdana" w:hAnsi="Verdana"/>
                <w:bCs/>
              </w:rPr>
              <w:t>KPIs (2021-22) relevant to the remit of the Committee were approved on behalf of the Corporation.</w:t>
            </w:r>
          </w:p>
          <w:p w14:paraId="09D56015" w14:textId="49B7C898" w:rsidR="00D67E6A" w:rsidRPr="00D67E6A" w:rsidRDefault="00D67E6A" w:rsidP="00CE7A5B">
            <w:pPr>
              <w:rPr>
                <w:rFonts w:ascii="Verdana" w:hAnsi="Verdana"/>
                <w:bCs/>
              </w:rPr>
            </w:pPr>
          </w:p>
        </w:tc>
      </w:tr>
      <w:tr w:rsidR="00D67E6A" w:rsidRPr="00894C05" w14:paraId="05537757" w14:textId="77777777" w:rsidTr="00026A6D">
        <w:tc>
          <w:tcPr>
            <w:tcW w:w="534" w:type="dxa"/>
          </w:tcPr>
          <w:p w14:paraId="78BAA863" w14:textId="5B477EE1" w:rsidR="00D67E6A" w:rsidRPr="00894C05" w:rsidRDefault="00D67E6A" w:rsidP="00CE7A5B">
            <w:pPr>
              <w:rPr>
                <w:rFonts w:ascii="Verdana" w:hAnsi="Verdana"/>
                <w:b/>
              </w:rPr>
            </w:pPr>
            <w:r>
              <w:rPr>
                <w:rFonts w:ascii="Verdana" w:hAnsi="Verdana"/>
                <w:b/>
              </w:rPr>
              <w:lastRenderedPageBreak/>
              <w:t>8</w:t>
            </w:r>
          </w:p>
        </w:tc>
        <w:tc>
          <w:tcPr>
            <w:tcW w:w="9213" w:type="dxa"/>
          </w:tcPr>
          <w:p w14:paraId="4767283B" w14:textId="77777777" w:rsidR="00D67E6A" w:rsidRPr="0049013F" w:rsidRDefault="00D67E6A" w:rsidP="00D67E6A">
            <w:pPr>
              <w:rPr>
                <w:rFonts w:ascii="Verdana" w:hAnsi="Verdana"/>
                <w:b/>
              </w:rPr>
            </w:pPr>
            <w:r w:rsidRPr="0049013F">
              <w:rPr>
                <w:rFonts w:ascii="Verdana" w:hAnsi="Verdana"/>
                <w:b/>
              </w:rPr>
              <w:t>Any Other Competent Business</w:t>
            </w:r>
          </w:p>
          <w:p w14:paraId="5845D7B8" w14:textId="77777777" w:rsidR="00D67E6A" w:rsidRDefault="00D67E6A" w:rsidP="00D70064">
            <w:pPr>
              <w:rPr>
                <w:rFonts w:ascii="Verdana" w:hAnsi="Verdana"/>
                <w:b/>
              </w:rPr>
            </w:pPr>
            <w:bookmarkStart w:id="0" w:name="_GoBack"/>
            <w:bookmarkEnd w:id="0"/>
          </w:p>
          <w:p w14:paraId="5D702FC2" w14:textId="77777777" w:rsidR="00D67E6A" w:rsidRDefault="00D67E6A" w:rsidP="00D70064">
            <w:pPr>
              <w:rPr>
                <w:rFonts w:ascii="Verdana" w:hAnsi="Verdana"/>
                <w:bCs/>
              </w:rPr>
            </w:pPr>
            <w:r w:rsidRPr="00D67E6A">
              <w:rPr>
                <w:rFonts w:ascii="Verdana" w:hAnsi="Verdana"/>
                <w:bCs/>
              </w:rPr>
              <w:t>None.</w:t>
            </w:r>
          </w:p>
          <w:p w14:paraId="2BDAD614" w14:textId="60DB704D" w:rsidR="00D67E6A" w:rsidRPr="00D67E6A" w:rsidRDefault="00D67E6A" w:rsidP="00D70064">
            <w:pPr>
              <w:rPr>
                <w:rFonts w:ascii="Verdana" w:hAnsi="Verdana"/>
                <w:bCs/>
              </w:rPr>
            </w:pPr>
          </w:p>
        </w:tc>
      </w:tr>
      <w:tr w:rsidR="00D67E6A" w:rsidRPr="00894C05" w14:paraId="42F84690" w14:textId="77777777" w:rsidTr="00026A6D">
        <w:tc>
          <w:tcPr>
            <w:tcW w:w="534" w:type="dxa"/>
          </w:tcPr>
          <w:p w14:paraId="17B8713B" w14:textId="33E513FF" w:rsidR="00D67E6A" w:rsidRPr="00894C05" w:rsidRDefault="00D67E6A" w:rsidP="00CE7A5B">
            <w:pPr>
              <w:rPr>
                <w:rFonts w:ascii="Verdana" w:hAnsi="Verdana"/>
                <w:b/>
              </w:rPr>
            </w:pPr>
            <w:r>
              <w:rPr>
                <w:rFonts w:ascii="Verdana" w:hAnsi="Verdana"/>
                <w:b/>
              </w:rPr>
              <w:t>9</w:t>
            </w:r>
          </w:p>
        </w:tc>
        <w:tc>
          <w:tcPr>
            <w:tcW w:w="9213" w:type="dxa"/>
          </w:tcPr>
          <w:p w14:paraId="5B8D4411" w14:textId="77777777" w:rsidR="00D67E6A" w:rsidRDefault="00D67E6A" w:rsidP="00D67E6A">
            <w:pPr>
              <w:rPr>
                <w:rFonts w:ascii="Verdana" w:hAnsi="Verdana"/>
                <w:b/>
              </w:rPr>
            </w:pPr>
            <w:r>
              <w:rPr>
                <w:rFonts w:ascii="Verdana" w:hAnsi="Verdana"/>
                <w:b/>
              </w:rPr>
              <w:t>Dates and Times of Remaining Meetings: 2021-22</w:t>
            </w:r>
          </w:p>
          <w:p w14:paraId="55791B5D" w14:textId="77777777" w:rsidR="00D67E6A" w:rsidRDefault="00D67E6A" w:rsidP="00D67E6A">
            <w:pPr>
              <w:rPr>
                <w:rFonts w:ascii="Verdana" w:hAnsi="Verdana"/>
                <w:b/>
              </w:rPr>
            </w:pPr>
          </w:p>
          <w:p w14:paraId="221B9ACD" w14:textId="2DD89FF8" w:rsidR="00D67E6A" w:rsidRDefault="00D67E6A" w:rsidP="00D67E6A">
            <w:pPr>
              <w:rPr>
                <w:rFonts w:ascii="Verdana" w:hAnsi="Verdana"/>
                <w:b/>
              </w:rPr>
            </w:pPr>
            <w:r>
              <w:rPr>
                <w:rFonts w:ascii="Verdana" w:hAnsi="Verdana"/>
              </w:rPr>
              <w:t>The following approved dates and times were noted:</w:t>
            </w:r>
            <w:r>
              <w:rPr>
                <w:rFonts w:ascii="Verdana" w:hAnsi="Verdana"/>
                <w:b/>
              </w:rPr>
              <w:t xml:space="preserve"> </w:t>
            </w:r>
          </w:p>
          <w:p w14:paraId="180E600D" w14:textId="77777777" w:rsidR="00D67E6A" w:rsidRDefault="00D67E6A" w:rsidP="00D67E6A">
            <w:pPr>
              <w:rPr>
                <w:rFonts w:ascii="Verdana" w:hAnsi="Verdana"/>
                <w:b/>
              </w:rPr>
            </w:pPr>
          </w:p>
          <w:p w14:paraId="7A878153" w14:textId="77777777" w:rsidR="00D67E6A" w:rsidRPr="00D67E6A" w:rsidRDefault="00D67E6A" w:rsidP="00D67E6A">
            <w:pPr>
              <w:pStyle w:val="NoSpacing"/>
              <w:rPr>
                <w:rFonts w:ascii="Verdana" w:hAnsi="Verdana"/>
                <w:b/>
                <w:bCs/>
                <w:i/>
                <w:iCs/>
              </w:rPr>
            </w:pPr>
            <w:r w:rsidRPr="00D67E6A">
              <w:rPr>
                <w:rFonts w:ascii="Verdana" w:hAnsi="Verdana"/>
                <w:b/>
                <w:bCs/>
                <w:i/>
                <w:iCs/>
              </w:rPr>
              <w:t>Tuesday 8 February 2022 (6.30pm)</w:t>
            </w:r>
          </w:p>
          <w:p w14:paraId="19DCB429" w14:textId="3B794C9B" w:rsidR="00D67E6A" w:rsidRPr="00894C05" w:rsidRDefault="00D67E6A" w:rsidP="00D67E6A">
            <w:pPr>
              <w:rPr>
                <w:rFonts w:ascii="Verdana" w:hAnsi="Verdana"/>
                <w:b/>
              </w:rPr>
            </w:pPr>
            <w:r w:rsidRPr="00D67E6A">
              <w:rPr>
                <w:rFonts w:ascii="Verdana" w:hAnsi="Verdana"/>
                <w:b/>
                <w:bCs/>
                <w:i/>
                <w:iCs/>
              </w:rPr>
              <w:t>Tuesday 7 June 2022 (6.30pm)</w:t>
            </w:r>
          </w:p>
        </w:tc>
      </w:tr>
    </w:tbl>
    <w:p w14:paraId="27A9F495" w14:textId="1417CFDB" w:rsidR="00896BAE" w:rsidRPr="00894C05" w:rsidRDefault="00896BAE" w:rsidP="00402468">
      <w:pPr>
        <w:rPr>
          <w:rFonts w:ascii="Verdana" w:hAnsi="Verdana"/>
        </w:rPr>
      </w:pPr>
    </w:p>
    <w:p w14:paraId="014B9DE7" w14:textId="4CF55AB1" w:rsidR="00262779" w:rsidRDefault="00262779" w:rsidP="00402468"/>
    <w:p w14:paraId="44A03C57" w14:textId="6AADDE77" w:rsidR="00532D30" w:rsidRPr="00920F1A" w:rsidRDefault="00920F1A" w:rsidP="00211852">
      <w:pPr>
        <w:pStyle w:val="NoSpacing"/>
        <w:rPr>
          <w:rFonts w:ascii="Verdana" w:hAnsi="Verdana"/>
        </w:rPr>
      </w:pPr>
      <w:r w:rsidRPr="00920F1A">
        <w:rPr>
          <w:rFonts w:ascii="Verdana" w:hAnsi="Verdana"/>
        </w:rPr>
        <w:t>There were no actions arising from this meeting.</w:t>
      </w:r>
    </w:p>
    <w:p w14:paraId="27D6D61F" w14:textId="77777777" w:rsidR="000919DD" w:rsidRDefault="000919DD" w:rsidP="00402468"/>
    <w:p w14:paraId="77E13E72" w14:textId="77777777" w:rsidR="000919DD" w:rsidRDefault="000919DD" w:rsidP="00402468"/>
    <w:p w14:paraId="17259DCB" w14:textId="77777777" w:rsidR="000919DD" w:rsidRDefault="000919DD" w:rsidP="00402468"/>
    <w:p w14:paraId="19232A53" w14:textId="77777777" w:rsidR="000919DD" w:rsidRDefault="000919DD" w:rsidP="00402468"/>
    <w:sectPr w:rsidR="000919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86AA0" w14:textId="77777777" w:rsidR="00085599" w:rsidRDefault="00085599" w:rsidP="00877089">
      <w:r>
        <w:separator/>
      </w:r>
    </w:p>
  </w:endnote>
  <w:endnote w:type="continuationSeparator" w:id="0">
    <w:p w14:paraId="68DD0AAC" w14:textId="77777777" w:rsidR="00085599" w:rsidRDefault="00085599" w:rsidP="0087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96006" w14:textId="77777777" w:rsidR="00085599" w:rsidRDefault="00085599" w:rsidP="00877089">
      <w:r>
        <w:separator/>
      </w:r>
    </w:p>
  </w:footnote>
  <w:footnote w:type="continuationSeparator" w:id="0">
    <w:p w14:paraId="25B098A9" w14:textId="77777777" w:rsidR="00085599" w:rsidRDefault="00085599" w:rsidP="00877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02248"/>
    <w:multiLevelType w:val="hybridMultilevel"/>
    <w:tmpl w:val="1A2C8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549C1"/>
    <w:multiLevelType w:val="multilevel"/>
    <w:tmpl w:val="DE867F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2" w15:restartNumberingAfterBreak="0">
    <w:nsid w:val="2A040338"/>
    <w:multiLevelType w:val="hybridMultilevel"/>
    <w:tmpl w:val="361E7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4641D6"/>
    <w:multiLevelType w:val="hybridMultilevel"/>
    <w:tmpl w:val="BD3E82F2"/>
    <w:lvl w:ilvl="0" w:tplc="E1C6E460">
      <w:start w:val="4"/>
      <w:numFmt w:val="decimal"/>
      <w:lvlText w:val="%1."/>
      <w:lvlJc w:val="left"/>
      <w:pPr>
        <w:ind w:left="794" w:hanging="562"/>
      </w:pPr>
      <w:rPr>
        <w:rFonts w:ascii="Arial" w:eastAsia="Arial" w:hAnsi="Arial" w:hint="default"/>
        <w:w w:val="99"/>
        <w:sz w:val="22"/>
        <w:szCs w:val="22"/>
      </w:rPr>
    </w:lvl>
    <w:lvl w:ilvl="1" w:tplc="EB6C2114">
      <w:start w:val="1"/>
      <w:numFmt w:val="bullet"/>
      <w:lvlText w:val="•"/>
      <w:lvlJc w:val="left"/>
      <w:pPr>
        <w:ind w:left="2284" w:hanging="562"/>
      </w:pPr>
      <w:rPr>
        <w:rFonts w:hint="default"/>
      </w:rPr>
    </w:lvl>
    <w:lvl w:ilvl="2" w:tplc="6F2C6A56">
      <w:start w:val="1"/>
      <w:numFmt w:val="bullet"/>
      <w:lvlText w:val="•"/>
      <w:lvlJc w:val="left"/>
      <w:pPr>
        <w:ind w:left="3768" w:hanging="562"/>
      </w:pPr>
      <w:rPr>
        <w:rFonts w:hint="default"/>
      </w:rPr>
    </w:lvl>
    <w:lvl w:ilvl="3" w:tplc="EB64DE86">
      <w:start w:val="1"/>
      <w:numFmt w:val="bullet"/>
      <w:lvlText w:val="•"/>
      <w:lvlJc w:val="left"/>
      <w:pPr>
        <w:ind w:left="5252" w:hanging="562"/>
      </w:pPr>
      <w:rPr>
        <w:rFonts w:hint="default"/>
      </w:rPr>
    </w:lvl>
    <w:lvl w:ilvl="4" w:tplc="6A081BFC">
      <w:start w:val="1"/>
      <w:numFmt w:val="bullet"/>
      <w:lvlText w:val="•"/>
      <w:lvlJc w:val="left"/>
      <w:pPr>
        <w:ind w:left="6736" w:hanging="562"/>
      </w:pPr>
      <w:rPr>
        <w:rFonts w:hint="default"/>
      </w:rPr>
    </w:lvl>
    <w:lvl w:ilvl="5" w:tplc="1A46732A">
      <w:start w:val="1"/>
      <w:numFmt w:val="bullet"/>
      <w:lvlText w:val="•"/>
      <w:lvlJc w:val="left"/>
      <w:pPr>
        <w:ind w:left="8220" w:hanging="562"/>
      </w:pPr>
      <w:rPr>
        <w:rFonts w:hint="default"/>
      </w:rPr>
    </w:lvl>
    <w:lvl w:ilvl="6" w:tplc="85244E60">
      <w:start w:val="1"/>
      <w:numFmt w:val="bullet"/>
      <w:lvlText w:val="•"/>
      <w:lvlJc w:val="left"/>
      <w:pPr>
        <w:ind w:left="9704" w:hanging="562"/>
      </w:pPr>
      <w:rPr>
        <w:rFonts w:hint="default"/>
      </w:rPr>
    </w:lvl>
    <w:lvl w:ilvl="7" w:tplc="3E6641D8">
      <w:start w:val="1"/>
      <w:numFmt w:val="bullet"/>
      <w:lvlText w:val="•"/>
      <w:lvlJc w:val="left"/>
      <w:pPr>
        <w:ind w:left="11188" w:hanging="562"/>
      </w:pPr>
      <w:rPr>
        <w:rFonts w:hint="default"/>
      </w:rPr>
    </w:lvl>
    <w:lvl w:ilvl="8" w:tplc="5094CAD4">
      <w:start w:val="1"/>
      <w:numFmt w:val="bullet"/>
      <w:lvlText w:val="•"/>
      <w:lvlJc w:val="left"/>
      <w:pPr>
        <w:ind w:left="12672" w:hanging="562"/>
      </w:pPr>
      <w:rPr>
        <w:rFonts w:hint="default"/>
      </w:rPr>
    </w:lvl>
  </w:abstractNum>
  <w:abstractNum w:abstractNumId="4" w15:restartNumberingAfterBreak="0">
    <w:nsid w:val="3A1452F2"/>
    <w:multiLevelType w:val="hybridMultilevel"/>
    <w:tmpl w:val="8D06AEB6"/>
    <w:lvl w:ilvl="0" w:tplc="029437B2">
      <w:start w:val="1"/>
      <w:numFmt w:val="decimal"/>
      <w:lvlText w:val="%1."/>
      <w:lvlJc w:val="left"/>
      <w:pPr>
        <w:ind w:left="777" w:hanging="539"/>
      </w:pPr>
      <w:rPr>
        <w:rFonts w:ascii="Arial" w:eastAsia="Arial" w:hAnsi="Arial" w:hint="default"/>
        <w:w w:val="99"/>
        <w:sz w:val="22"/>
        <w:szCs w:val="22"/>
      </w:rPr>
    </w:lvl>
    <w:lvl w:ilvl="1" w:tplc="2FC611FE">
      <w:start w:val="1"/>
      <w:numFmt w:val="bullet"/>
      <w:lvlText w:val="•"/>
      <w:lvlJc w:val="left"/>
      <w:pPr>
        <w:ind w:left="2266" w:hanging="539"/>
      </w:pPr>
      <w:rPr>
        <w:rFonts w:hint="default"/>
      </w:rPr>
    </w:lvl>
    <w:lvl w:ilvl="2" w:tplc="A20C31AC">
      <w:start w:val="1"/>
      <w:numFmt w:val="bullet"/>
      <w:lvlText w:val="•"/>
      <w:lvlJc w:val="left"/>
      <w:pPr>
        <w:ind w:left="3752" w:hanging="539"/>
      </w:pPr>
      <w:rPr>
        <w:rFonts w:hint="default"/>
      </w:rPr>
    </w:lvl>
    <w:lvl w:ilvl="3" w:tplc="05FE5B52">
      <w:start w:val="1"/>
      <w:numFmt w:val="bullet"/>
      <w:lvlText w:val="•"/>
      <w:lvlJc w:val="left"/>
      <w:pPr>
        <w:ind w:left="5238" w:hanging="539"/>
      </w:pPr>
      <w:rPr>
        <w:rFonts w:hint="default"/>
      </w:rPr>
    </w:lvl>
    <w:lvl w:ilvl="4" w:tplc="BA1EC646">
      <w:start w:val="1"/>
      <w:numFmt w:val="bullet"/>
      <w:lvlText w:val="•"/>
      <w:lvlJc w:val="left"/>
      <w:pPr>
        <w:ind w:left="6724" w:hanging="539"/>
      </w:pPr>
      <w:rPr>
        <w:rFonts w:hint="default"/>
      </w:rPr>
    </w:lvl>
    <w:lvl w:ilvl="5" w:tplc="171A824E">
      <w:start w:val="1"/>
      <w:numFmt w:val="bullet"/>
      <w:lvlText w:val="•"/>
      <w:lvlJc w:val="left"/>
      <w:pPr>
        <w:ind w:left="8210" w:hanging="539"/>
      </w:pPr>
      <w:rPr>
        <w:rFonts w:hint="default"/>
      </w:rPr>
    </w:lvl>
    <w:lvl w:ilvl="6" w:tplc="879A91F8">
      <w:start w:val="1"/>
      <w:numFmt w:val="bullet"/>
      <w:lvlText w:val="•"/>
      <w:lvlJc w:val="left"/>
      <w:pPr>
        <w:ind w:left="9696" w:hanging="539"/>
      </w:pPr>
      <w:rPr>
        <w:rFonts w:hint="default"/>
      </w:rPr>
    </w:lvl>
    <w:lvl w:ilvl="7" w:tplc="44C0F6EE">
      <w:start w:val="1"/>
      <w:numFmt w:val="bullet"/>
      <w:lvlText w:val="•"/>
      <w:lvlJc w:val="left"/>
      <w:pPr>
        <w:ind w:left="11182" w:hanging="539"/>
      </w:pPr>
      <w:rPr>
        <w:rFonts w:hint="default"/>
      </w:rPr>
    </w:lvl>
    <w:lvl w:ilvl="8" w:tplc="AEA6C7FC">
      <w:start w:val="1"/>
      <w:numFmt w:val="bullet"/>
      <w:lvlText w:val="•"/>
      <w:lvlJc w:val="left"/>
      <w:pPr>
        <w:ind w:left="12668" w:hanging="539"/>
      </w:pPr>
      <w:rPr>
        <w:rFonts w:hint="default"/>
      </w:rPr>
    </w:lvl>
  </w:abstractNum>
  <w:abstractNum w:abstractNumId="5" w15:restartNumberingAfterBreak="0">
    <w:nsid w:val="3A4D69BA"/>
    <w:multiLevelType w:val="multilevel"/>
    <w:tmpl w:val="A2DC4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0512650"/>
    <w:multiLevelType w:val="hybridMultilevel"/>
    <w:tmpl w:val="EF30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B30EF6"/>
    <w:multiLevelType w:val="hybridMultilevel"/>
    <w:tmpl w:val="5F12C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30734F"/>
    <w:multiLevelType w:val="hybridMultilevel"/>
    <w:tmpl w:val="F09AC45C"/>
    <w:lvl w:ilvl="0" w:tplc="A492DD34">
      <w:start w:val="2"/>
      <w:numFmt w:val="upperLetter"/>
      <w:lvlText w:val="%1."/>
      <w:lvlJc w:val="left"/>
      <w:pPr>
        <w:ind w:left="779" w:hanging="660"/>
      </w:pPr>
      <w:rPr>
        <w:rFonts w:ascii="Arial" w:eastAsia="Arial" w:hAnsi="Arial" w:hint="default"/>
        <w:spacing w:val="-1"/>
        <w:w w:val="100"/>
        <w:sz w:val="24"/>
        <w:szCs w:val="24"/>
      </w:rPr>
    </w:lvl>
    <w:lvl w:ilvl="1" w:tplc="9D2E6BCE">
      <w:start w:val="1"/>
      <w:numFmt w:val="bullet"/>
      <w:lvlText w:val=""/>
      <w:lvlJc w:val="left"/>
      <w:pPr>
        <w:ind w:left="800" w:hanging="427"/>
      </w:pPr>
      <w:rPr>
        <w:rFonts w:ascii="Symbol" w:eastAsia="Symbol" w:hAnsi="Symbol" w:hint="default"/>
        <w:w w:val="99"/>
        <w:sz w:val="22"/>
        <w:szCs w:val="22"/>
      </w:rPr>
    </w:lvl>
    <w:lvl w:ilvl="2" w:tplc="47FAABBC">
      <w:start w:val="1"/>
      <w:numFmt w:val="bullet"/>
      <w:lvlText w:val=""/>
      <w:lvlJc w:val="left"/>
      <w:pPr>
        <w:ind w:left="952" w:hanging="361"/>
      </w:pPr>
      <w:rPr>
        <w:rFonts w:ascii="Symbol" w:eastAsia="Symbol" w:hAnsi="Symbol" w:hint="default"/>
        <w:w w:val="99"/>
        <w:sz w:val="22"/>
        <w:szCs w:val="22"/>
      </w:rPr>
    </w:lvl>
    <w:lvl w:ilvl="3" w:tplc="F794B0E0">
      <w:start w:val="1"/>
      <w:numFmt w:val="bullet"/>
      <w:lvlText w:val="•"/>
      <w:lvlJc w:val="left"/>
      <w:pPr>
        <w:ind w:left="2792" w:hanging="361"/>
      </w:pPr>
      <w:rPr>
        <w:rFonts w:hint="default"/>
      </w:rPr>
    </w:lvl>
    <w:lvl w:ilvl="4" w:tplc="30160714">
      <w:start w:val="1"/>
      <w:numFmt w:val="bullet"/>
      <w:lvlText w:val="•"/>
      <w:lvlJc w:val="left"/>
      <w:pPr>
        <w:ind w:left="4625" w:hanging="361"/>
      </w:pPr>
      <w:rPr>
        <w:rFonts w:hint="default"/>
      </w:rPr>
    </w:lvl>
    <w:lvl w:ilvl="5" w:tplc="D1A2A950">
      <w:start w:val="1"/>
      <w:numFmt w:val="bullet"/>
      <w:lvlText w:val="•"/>
      <w:lvlJc w:val="left"/>
      <w:pPr>
        <w:ind w:left="6457" w:hanging="361"/>
      </w:pPr>
      <w:rPr>
        <w:rFonts w:hint="default"/>
      </w:rPr>
    </w:lvl>
    <w:lvl w:ilvl="6" w:tplc="0A4EB652">
      <w:start w:val="1"/>
      <w:numFmt w:val="bullet"/>
      <w:lvlText w:val="•"/>
      <w:lvlJc w:val="left"/>
      <w:pPr>
        <w:ind w:left="8290" w:hanging="361"/>
      </w:pPr>
      <w:rPr>
        <w:rFonts w:hint="default"/>
      </w:rPr>
    </w:lvl>
    <w:lvl w:ilvl="7" w:tplc="00C867BC">
      <w:start w:val="1"/>
      <w:numFmt w:val="bullet"/>
      <w:lvlText w:val="•"/>
      <w:lvlJc w:val="left"/>
      <w:pPr>
        <w:ind w:left="10122" w:hanging="361"/>
      </w:pPr>
      <w:rPr>
        <w:rFonts w:hint="default"/>
      </w:rPr>
    </w:lvl>
    <w:lvl w:ilvl="8" w:tplc="14EE3382">
      <w:start w:val="1"/>
      <w:numFmt w:val="bullet"/>
      <w:lvlText w:val="•"/>
      <w:lvlJc w:val="left"/>
      <w:pPr>
        <w:ind w:left="11955" w:hanging="361"/>
      </w:pPr>
      <w:rPr>
        <w:rFonts w:hint="default"/>
      </w:rPr>
    </w:lvl>
  </w:abstractNum>
  <w:abstractNum w:abstractNumId="9" w15:restartNumberingAfterBreak="0">
    <w:nsid w:val="4F2C1018"/>
    <w:multiLevelType w:val="hybridMultilevel"/>
    <w:tmpl w:val="5FEAF1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ED0B6E"/>
    <w:multiLevelType w:val="hybridMultilevel"/>
    <w:tmpl w:val="46EC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B160FF"/>
    <w:multiLevelType w:val="hybridMultilevel"/>
    <w:tmpl w:val="E5F0A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16C5A82"/>
    <w:multiLevelType w:val="hybridMultilevel"/>
    <w:tmpl w:val="DDB06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A372FB3"/>
    <w:multiLevelType w:val="hybridMultilevel"/>
    <w:tmpl w:val="F55C5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FB1CC6"/>
    <w:multiLevelType w:val="hybridMultilevel"/>
    <w:tmpl w:val="99A4C36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20F3194"/>
    <w:multiLevelType w:val="hybridMultilevel"/>
    <w:tmpl w:val="4CDAD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9E461E"/>
    <w:multiLevelType w:val="hybridMultilevel"/>
    <w:tmpl w:val="492CA9F4"/>
    <w:lvl w:ilvl="0" w:tplc="7960EFBE">
      <w:start w:val="1"/>
      <w:numFmt w:val="decimal"/>
      <w:lvlText w:val="%1."/>
      <w:lvlJc w:val="left"/>
      <w:pPr>
        <w:ind w:left="800" w:hanging="565"/>
      </w:pPr>
      <w:rPr>
        <w:rFonts w:ascii="Arial" w:eastAsia="Arial" w:hAnsi="Arial" w:hint="default"/>
        <w:w w:val="99"/>
        <w:sz w:val="22"/>
        <w:szCs w:val="22"/>
      </w:rPr>
    </w:lvl>
    <w:lvl w:ilvl="1" w:tplc="FACCFD62">
      <w:start w:val="1"/>
      <w:numFmt w:val="bullet"/>
      <w:lvlText w:val="•"/>
      <w:lvlJc w:val="left"/>
      <w:pPr>
        <w:ind w:left="2282" w:hanging="565"/>
      </w:pPr>
      <w:rPr>
        <w:rFonts w:hint="default"/>
      </w:rPr>
    </w:lvl>
    <w:lvl w:ilvl="2" w:tplc="578C0584">
      <w:start w:val="1"/>
      <w:numFmt w:val="bullet"/>
      <w:lvlText w:val="•"/>
      <w:lvlJc w:val="left"/>
      <w:pPr>
        <w:ind w:left="3764" w:hanging="565"/>
      </w:pPr>
      <w:rPr>
        <w:rFonts w:hint="default"/>
      </w:rPr>
    </w:lvl>
    <w:lvl w:ilvl="3" w:tplc="E4DED248">
      <w:start w:val="1"/>
      <w:numFmt w:val="bullet"/>
      <w:lvlText w:val="•"/>
      <w:lvlJc w:val="left"/>
      <w:pPr>
        <w:ind w:left="5246" w:hanging="565"/>
      </w:pPr>
      <w:rPr>
        <w:rFonts w:hint="default"/>
      </w:rPr>
    </w:lvl>
    <w:lvl w:ilvl="4" w:tplc="ADFC3A60">
      <w:start w:val="1"/>
      <w:numFmt w:val="bullet"/>
      <w:lvlText w:val="•"/>
      <w:lvlJc w:val="left"/>
      <w:pPr>
        <w:ind w:left="6728" w:hanging="565"/>
      </w:pPr>
      <w:rPr>
        <w:rFonts w:hint="default"/>
      </w:rPr>
    </w:lvl>
    <w:lvl w:ilvl="5" w:tplc="F3CA3A2A">
      <w:start w:val="1"/>
      <w:numFmt w:val="bullet"/>
      <w:lvlText w:val="•"/>
      <w:lvlJc w:val="left"/>
      <w:pPr>
        <w:ind w:left="8210" w:hanging="565"/>
      </w:pPr>
      <w:rPr>
        <w:rFonts w:hint="default"/>
      </w:rPr>
    </w:lvl>
    <w:lvl w:ilvl="6" w:tplc="B19AD348">
      <w:start w:val="1"/>
      <w:numFmt w:val="bullet"/>
      <w:lvlText w:val="•"/>
      <w:lvlJc w:val="left"/>
      <w:pPr>
        <w:ind w:left="9692" w:hanging="565"/>
      </w:pPr>
      <w:rPr>
        <w:rFonts w:hint="default"/>
      </w:rPr>
    </w:lvl>
    <w:lvl w:ilvl="7" w:tplc="14F44BAA">
      <w:start w:val="1"/>
      <w:numFmt w:val="bullet"/>
      <w:lvlText w:val="•"/>
      <w:lvlJc w:val="left"/>
      <w:pPr>
        <w:ind w:left="11174" w:hanging="565"/>
      </w:pPr>
      <w:rPr>
        <w:rFonts w:hint="default"/>
      </w:rPr>
    </w:lvl>
    <w:lvl w:ilvl="8" w:tplc="24BA3D3C">
      <w:start w:val="1"/>
      <w:numFmt w:val="bullet"/>
      <w:lvlText w:val="•"/>
      <w:lvlJc w:val="left"/>
      <w:pPr>
        <w:ind w:left="12656" w:hanging="565"/>
      </w:pPr>
      <w:rPr>
        <w:rFonts w:hint="default"/>
      </w:rPr>
    </w:lvl>
  </w:abstractNum>
  <w:abstractNum w:abstractNumId="17" w15:restartNumberingAfterBreak="0">
    <w:nsid w:val="672833FF"/>
    <w:multiLevelType w:val="hybridMultilevel"/>
    <w:tmpl w:val="19BEF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2A5FE2"/>
    <w:multiLevelType w:val="hybridMultilevel"/>
    <w:tmpl w:val="9FE45F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EDC335C"/>
    <w:multiLevelType w:val="hybridMultilevel"/>
    <w:tmpl w:val="34FA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600042"/>
    <w:multiLevelType w:val="hybridMultilevel"/>
    <w:tmpl w:val="945890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16"/>
  </w:num>
  <w:num w:numId="3">
    <w:abstractNumId w:val="4"/>
  </w:num>
  <w:num w:numId="4">
    <w:abstractNumId w:val="3"/>
  </w:num>
  <w:num w:numId="5">
    <w:abstractNumId w:val="6"/>
  </w:num>
  <w:num w:numId="6">
    <w:abstractNumId w:val="9"/>
  </w:num>
  <w:num w:numId="7">
    <w:abstractNumId w:val="5"/>
  </w:num>
  <w:num w:numId="8">
    <w:abstractNumId w:val="17"/>
  </w:num>
  <w:num w:numId="9">
    <w:abstractNumId w:val="15"/>
  </w:num>
  <w:num w:numId="10">
    <w:abstractNumId w:val="0"/>
  </w:num>
  <w:num w:numId="11">
    <w:abstractNumId w:val="19"/>
  </w:num>
  <w:num w:numId="12">
    <w:abstractNumId w:val="7"/>
  </w:num>
  <w:num w:numId="13">
    <w:abstractNumId w:val="2"/>
  </w:num>
  <w:num w:numId="14">
    <w:abstractNumId w:val="11"/>
  </w:num>
  <w:num w:numId="15">
    <w:abstractNumId w:val="1"/>
  </w:num>
  <w:num w:numId="16">
    <w:abstractNumId w:val="18"/>
  </w:num>
  <w:num w:numId="17">
    <w:abstractNumId w:val="1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10E"/>
    <w:rsid w:val="0000016E"/>
    <w:rsid w:val="00003274"/>
    <w:rsid w:val="00003627"/>
    <w:rsid w:val="00007BE9"/>
    <w:rsid w:val="00012C20"/>
    <w:rsid w:val="000169B2"/>
    <w:rsid w:val="00024164"/>
    <w:rsid w:val="00026533"/>
    <w:rsid w:val="00026A6D"/>
    <w:rsid w:val="000310D1"/>
    <w:rsid w:val="00031364"/>
    <w:rsid w:val="00033115"/>
    <w:rsid w:val="00035AA0"/>
    <w:rsid w:val="00037AEC"/>
    <w:rsid w:val="00042F51"/>
    <w:rsid w:val="00044233"/>
    <w:rsid w:val="00044EF9"/>
    <w:rsid w:val="000463E9"/>
    <w:rsid w:val="000504F8"/>
    <w:rsid w:val="000534D5"/>
    <w:rsid w:val="00056BF4"/>
    <w:rsid w:val="0005771B"/>
    <w:rsid w:val="00061246"/>
    <w:rsid w:val="0006325D"/>
    <w:rsid w:val="000675F0"/>
    <w:rsid w:val="0006762D"/>
    <w:rsid w:val="00067AF5"/>
    <w:rsid w:val="00071269"/>
    <w:rsid w:val="00076C59"/>
    <w:rsid w:val="00077003"/>
    <w:rsid w:val="00077032"/>
    <w:rsid w:val="000824BD"/>
    <w:rsid w:val="00083798"/>
    <w:rsid w:val="00083974"/>
    <w:rsid w:val="00085599"/>
    <w:rsid w:val="000919DD"/>
    <w:rsid w:val="0009495A"/>
    <w:rsid w:val="000A4669"/>
    <w:rsid w:val="000A5624"/>
    <w:rsid w:val="000A6202"/>
    <w:rsid w:val="000B1C93"/>
    <w:rsid w:val="000B2F77"/>
    <w:rsid w:val="000B36AD"/>
    <w:rsid w:val="000B4217"/>
    <w:rsid w:val="000B4EE5"/>
    <w:rsid w:val="000C1429"/>
    <w:rsid w:val="000C294A"/>
    <w:rsid w:val="000C64D0"/>
    <w:rsid w:val="000C7D48"/>
    <w:rsid w:val="000C7D50"/>
    <w:rsid w:val="000D0204"/>
    <w:rsid w:val="000D6493"/>
    <w:rsid w:val="000E1FBF"/>
    <w:rsid w:val="000E5877"/>
    <w:rsid w:val="000E6449"/>
    <w:rsid w:val="000E6D01"/>
    <w:rsid w:val="000F105F"/>
    <w:rsid w:val="000F1A19"/>
    <w:rsid w:val="000F24D7"/>
    <w:rsid w:val="000F346F"/>
    <w:rsid w:val="000F7075"/>
    <w:rsid w:val="00103330"/>
    <w:rsid w:val="001067F7"/>
    <w:rsid w:val="00106F99"/>
    <w:rsid w:val="00111EC2"/>
    <w:rsid w:val="001142DA"/>
    <w:rsid w:val="00116A63"/>
    <w:rsid w:val="00117CDB"/>
    <w:rsid w:val="00120617"/>
    <w:rsid w:val="00122193"/>
    <w:rsid w:val="001248E9"/>
    <w:rsid w:val="00124F17"/>
    <w:rsid w:val="00130FE9"/>
    <w:rsid w:val="00131381"/>
    <w:rsid w:val="00131691"/>
    <w:rsid w:val="00132457"/>
    <w:rsid w:val="00132675"/>
    <w:rsid w:val="00135F9F"/>
    <w:rsid w:val="00136A5C"/>
    <w:rsid w:val="00137876"/>
    <w:rsid w:val="00137A87"/>
    <w:rsid w:val="001403D5"/>
    <w:rsid w:val="00140BF9"/>
    <w:rsid w:val="00143E78"/>
    <w:rsid w:val="00144E96"/>
    <w:rsid w:val="001451D7"/>
    <w:rsid w:val="001478A4"/>
    <w:rsid w:val="00147D27"/>
    <w:rsid w:val="0015125C"/>
    <w:rsid w:val="00152753"/>
    <w:rsid w:val="00156091"/>
    <w:rsid w:val="00157884"/>
    <w:rsid w:val="001607A6"/>
    <w:rsid w:val="00160C97"/>
    <w:rsid w:val="001616AC"/>
    <w:rsid w:val="0016247C"/>
    <w:rsid w:val="0016461B"/>
    <w:rsid w:val="00164633"/>
    <w:rsid w:val="00165BD4"/>
    <w:rsid w:val="00171685"/>
    <w:rsid w:val="001726B0"/>
    <w:rsid w:val="001745E0"/>
    <w:rsid w:val="00180F08"/>
    <w:rsid w:val="00183723"/>
    <w:rsid w:val="00184901"/>
    <w:rsid w:val="00185EAC"/>
    <w:rsid w:val="001912A8"/>
    <w:rsid w:val="00193FAB"/>
    <w:rsid w:val="00196A3D"/>
    <w:rsid w:val="001A0984"/>
    <w:rsid w:val="001A2F8C"/>
    <w:rsid w:val="001A37AD"/>
    <w:rsid w:val="001A73E4"/>
    <w:rsid w:val="001A763B"/>
    <w:rsid w:val="001B061C"/>
    <w:rsid w:val="001B3C08"/>
    <w:rsid w:val="001B54C1"/>
    <w:rsid w:val="001C2828"/>
    <w:rsid w:val="001C6B99"/>
    <w:rsid w:val="001C6BFA"/>
    <w:rsid w:val="001C746E"/>
    <w:rsid w:val="001C78F4"/>
    <w:rsid w:val="001D267E"/>
    <w:rsid w:val="001D470D"/>
    <w:rsid w:val="001D6953"/>
    <w:rsid w:val="001D7974"/>
    <w:rsid w:val="001E0EB0"/>
    <w:rsid w:val="001E5489"/>
    <w:rsid w:val="001E678F"/>
    <w:rsid w:val="001E7190"/>
    <w:rsid w:val="001F258A"/>
    <w:rsid w:val="001F3B9F"/>
    <w:rsid w:val="001F487D"/>
    <w:rsid w:val="001F77A7"/>
    <w:rsid w:val="002019ED"/>
    <w:rsid w:val="00204921"/>
    <w:rsid w:val="002052B1"/>
    <w:rsid w:val="00205776"/>
    <w:rsid w:val="00206D43"/>
    <w:rsid w:val="00207896"/>
    <w:rsid w:val="00211852"/>
    <w:rsid w:val="002126E8"/>
    <w:rsid w:val="00213A88"/>
    <w:rsid w:val="00213CB3"/>
    <w:rsid w:val="002176C6"/>
    <w:rsid w:val="00217F9D"/>
    <w:rsid w:val="00220845"/>
    <w:rsid w:val="0022305B"/>
    <w:rsid w:val="002240BA"/>
    <w:rsid w:val="00225659"/>
    <w:rsid w:val="0023308E"/>
    <w:rsid w:val="00236D00"/>
    <w:rsid w:val="00241E6A"/>
    <w:rsid w:val="002430A0"/>
    <w:rsid w:val="00245D73"/>
    <w:rsid w:val="002460FD"/>
    <w:rsid w:val="00247E16"/>
    <w:rsid w:val="00250429"/>
    <w:rsid w:val="00250896"/>
    <w:rsid w:val="00251E82"/>
    <w:rsid w:val="00254CF7"/>
    <w:rsid w:val="00256FEE"/>
    <w:rsid w:val="00257AC8"/>
    <w:rsid w:val="00260CD3"/>
    <w:rsid w:val="00262779"/>
    <w:rsid w:val="00263045"/>
    <w:rsid w:val="002647CE"/>
    <w:rsid w:val="00266897"/>
    <w:rsid w:val="00266DE6"/>
    <w:rsid w:val="002728C5"/>
    <w:rsid w:val="002744D4"/>
    <w:rsid w:val="00274C24"/>
    <w:rsid w:val="0027571E"/>
    <w:rsid w:val="002763A4"/>
    <w:rsid w:val="00276A34"/>
    <w:rsid w:val="00277260"/>
    <w:rsid w:val="002803F7"/>
    <w:rsid w:val="00282BC9"/>
    <w:rsid w:val="00282C8B"/>
    <w:rsid w:val="002841F4"/>
    <w:rsid w:val="0028504D"/>
    <w:rsid w:val="00285A13"/>
    <w:rsid w:val="00287EB5"/>
    <w:rsid w:val="00294FFE"/>
    <w:rsid w:val="002954BA"/>
    <w:rsid w:val="002958AA"/>
    <w:rsid w:val="00297477"/>
    <w:rsid w:val="00297648"/>
    <w:rsid w:val="002A1B58"/>
    <w:rsid w:val="002A29FF"/>
    <w:rsid w:val="002A61E1"/>
    <w:rsid w:val="002B083D"/>
    <w:rsid w:val="002B0F71"/>
    <w:rsid w:val="002B4E74"/>
    <w:rsid w:val="002C3254"/>
    <w:rsid w:val="002C36D0"/>
    <w:rsid w:val="002C4528"/>
    <w:rsid w:val="002C4949"/>
    <w:rsid w:val="002D0B56"/>
    <w:rsid w:val="002D44A5"/>
    <w:rsid w:val="002D6D2E"/>
    <w:rsid w:val="002E14B5"/>
    <w:rsid w:val="002E169F"/>
    <w:rsid w:val="002E41C7"/>
    <w:rsid w:val="002E4295"/>
    <w:rsid w:val="002E564C"/>
    <w:rsid w:val="002E5895"/>
    <w:rsid w:val="002F010B"/>
    <w:rsid w:val="002F11BB"/>
    <w:rsid w:val="002F2C65"/>
    <w:rsid w:val="002F6490"/>
    <w:rsid w:val="002F6772"/>
    <w:rsid w:val="002F6E7A"/>
    <w:rsid w:val="00302284"/>
    <w:rsid w:val="00307167"/>
    <w:rsid w:val="0030778D"/>
    <w:rsid w:val="00310C78"/>
    <w:rsid w:val="003111CA"/>
    <w:rsid w:val="003175EA"/>
    <w:rsid w:val="00320E87"/>
    <w:rsid w:val="00323705"/>
    <w:rsid w:val="00330C13"/>
    <w:rsid w:val="0033199E"/>
    <w:rsid w:val="00332474"/>
    <w:rsid w:val="00332AF0"/>
    <w:rsid w:val="00332C00"/>
    <w:rsid w:val="00333A7F"/>
    <w:rsid w:val="00334031"/>
    <w:rsid w:val="003435B0"/>
    <w:rsid w:val="0035116D"/>
    <w:rsid w:val="003545EB"/>
    <w:rsid w:val="00355589"/>
    <w:rsid w:val="00357040"/>
    <w:rsid w:val="00357916"/>
    <w:rsid w:val="00360F75"/>
    <w:rsid w:val="00364E1E"/>
    <w:rsid w:val="00366CFA"/>
    <w:rsid w:val="00371AF0"/>
    <w:rsid w:val="00372D3F"/>
    <w:rsid w:val="00375687"/>
    <w:rsid w:val="00376B7D"/>
    <w:rsid w:val="0038053F"/>
    <w:rsid w:val="003807F9"/>
    <w:rsid w:val="00380983"/>
    <w:rsid w:val="003836F5"/>
    <w:rsid w:val="00384B27"/>
    <w:rsid w:val="00386C15"/>
    <w:rsid w:val="00390544"/>
    <w:rsid w:val="0039626E"/>
    <w:rsid w:val="0039734A"/>
    <w:rsid w:val="003A252E"/>
    <w:rsid w:val="003A63E3"/>
    <w:rsid w:val="003A6A2B"/>
    <w:rsid w:val="003A7BE2"/>
    <w:rsid w:val="003A7EFE"/>
    <w:rsid w:val="003B20BD"/>
    <w:rsid w:val="003B6BBE"/>
    <w:rsid w:val="003C0545"/>
    <w:rsid w:val="003C0C77"/>
    <w:rsid w:val="003C12CB"/>
    <w:rsid w:val="003C3050"/>
    <w:rsid w:val="003C56B5"/>
    <w:rsid w:val="003C5F10"/>
    <w:rsid w:val="003C67B9"/>
    <w:rsid w:val="003D2B35"/>
    <w:rsid w:val="003D2D49"/>
    <w:rsid w:val="003D3466"/>
    <w:rsid w:val="003D509F"/>
    <w:rsid w:val="003D51A7"/>
    <w:rsid w:val="003D5798"/>
    <w:rsid w:val="003D7BFA"/>
    <w:rsid w:val="003D7F5D"/>
    <w:rsid w:val="003E05B2"/>
    <w:rsid w:val="003E1381"/>
    <w:rsid w:val="003E3025"/>
    <w:rsid w:val="003E53CD"/>
    <w:rsid w:val="003E7FFA"/>
    <w:rsid w:val="003F0148"/>
    <w:rsid w:val="003F091D"/>
    <w:rsid w:val="003F1D9A"/>
    <w:rsid w:val="003F2875"/>
    <w:rsid w:val="003F2AF8"/>
    <w:rsid w:val="003F5197"/>
    <w:rsid w:val="003F7AC9"/>
    <w:rsid w:val="003F7AE4"/>
    <w:rsid w:val="00401EF6"/>
    <w:rsid w:val="00402468"/>
    <w:rsid w:val="0041356C"/>
    <w:rsid w:val="00420810"/>
    <w:rsid w:val="00421141"/>
    <w:rsid w:val="00421F98"/>
    <w:rsid w:val="00424F2E"/>
    <w:rsid w:val="00425DF5"/>
    <w:rsid w:val="004302CD"/>
    <w:rsid w:val="0043772B"/>
    <w:rsid w:val="00441EF1"/>
    <w:rsid w:val="00443EF8"/>
    <w:rsid w:val="0044650B"/>
    <w:rsid w:val="00453C21"/>
    <w:rsid w:val="00455797"/>
    <w:rsid w:val="00461D08"/>
    <w:rsid w:val="00462901"/>
    <w:rsid w:val="004650F2"/>
    <w:rsid w:val="004651BB"/>
    <w:rsid w:val="004663EF"/>
    <w:rsid w:val="004670C3"/>
    <w:rsid w:val="004676BD"/>
    <w:rsid w:val="00470D22"/>
    <w:rsid w:val="004822D4"/>
    <w:rsid w:val="004856E0"/>
    <w:rsid w:val="004975FD"/>
    <w:rsid w:val="004A0291"/>
    <w:rsid w:val="004A08B7"/>
    <w:rsid w:val="004A18DA"/>
    <w:rsid w:val="004A51B4"/>
    <w:rsid w:val="004A5786"/>
    <w:rsid w:val="004B2881"/>
    <w:rsid w:val="004B2A5B"/>
    <w:rsid w:val="004B5E2C"/>
    <w:rsid w:val="004B7EBD"/>
    <w:rsid w:val="004C0D44"/>
    <w:rsid w:val="004C1F2C"/>
    <w:rsid w:val="004C3121"/>
    <w:rsid w:val="004C3AEA"/>
    <w:rsid w:val="004C5268"/>
    <w:rsid w:val="004C66DF"/>
    <w:rsid w:val="004D0B40"/>
    <w:rsid w:val="004D0FB0"/>
    <w:rsid w:val="004D1346"/>
    <w:rsid w:val="004D201D"/>
    <w:rsid w:val="004D5E44"/>
    <w:rsid w:val="004D6690"/>
    <w:rsid w:val="004D6E0C"/>
    <w:rsid w:val="004E0E52"/>
    <w:rsid w:val="004E6265"/>
    <w:rsid w:val="004F2686"/>
    <w:rsid w:val="004F3740"/>
    <w:rsid w:val="004F44BE"/>
    <w:rsid w:val="004F565B"/>
    <w:rsid w:val="004F7A39"/>
    <w:rsid w:val="005038BB"/>
    <w:rsid w:val="00505D01"/>
    <w:rsid w:val="005073F7"/>
    <w:rsid w:val="005103E3"/>
    <w:rsid w:val="00510B6A"/>
    <w:rsid w:val="00513CEF"/>
    <w:rsid w:val="005141B3"/>
    <w:rsid w:val="00515F06"/>
    <w:rsid w:val="00520C4C"/>
    <w:rsid w:val="00521167"/>
    <w:rsid w:val="005214B4"/>
    <w:rsid w:val="00521B34"/>
    <w:rsid w:val="00523418"/>
    <w:rsid w:val="00525CA4"/>
    <w:rsid w:val="00525EAA"/>
    <w:rsid w:val="005301B0"/>
    <w:rsid w:val="0053175D"/>
    <w:rsid w:val="005322C4"/>
    <w:rsid w:val="00532D30"/>
    <w:rsid w:val="00534421"/>
    <w:rsid w:val="00540D2D"/>
    <w:rsid w:val="00541F2A"/>
    <w:rsid w:val="0054381C"/>
    <w:rsid w:val="00543EDE"/>
    <w:rsid w:val="00543F04"/>
    <w:rsid w:val="00545BC2"/>
    <w:rsid w:val="00546181"/>
    <w:rsid w:val="005527E6"/>
    <w:rsid w:val="005566FC"/>
    <w:rsid w:val="00560787"/>
    <w:rsid w:val="0056088C"/>
    <w:rsid w:val="005619CD"/>
    <w:rsid w:val="0056601A"/>
    <w:rsid w:val="005734BA"/>
    <w:rsid w:val="00573632"/>
    <w:rsid w:val="005821DE"/>
    <w:rsid w:val="00585695"/>
    <w:rsid w:val="0058790B"/>
    <w:rsid w:val="005900B0"/>
    <w:rsid w:val="0059331F"/>
    <w:rsid w:val="00594140"/>
    <w:rsid w:val="00595A98"/>
    <w:rsid w:val="00595F78"/>
    <w:rsid w:val="005A1B5F"/>
    <w:rsid w:val="005A669C"/>
    <w:rsid w:val="005B0532"/>
    <w:rsid w:val="005B3ED2"/>
    <w:rsid w:val="005B4CB8"/>
    <w:rsid w:val="005B524F"/>
    <w:rsid w:val="005B5B36"/>
    <w:rsid w:val="005B6494"/>
    <w:rsid w:val="005C2371"/>
    <w:rsid w:val="005C2719"/>
    <w:rsid w:val="005C6000"/>
    <w:rsid w:val="005C6817"/>
    <w:rsid w:val="005C74CB"/>
    <w:rsid w:val="005D0A52"/>
    <w:rsid w:val="005D4B0C"/>
    <w:rsid w:val="005D7872"/>
    <w:rsid w:val="005E02A8"/>
    <w:rsid w:val="005E49FE"/>
    <w:rsid w:val="005E5D77"/>
    <w:rsid w:val="005E7B2F"/>
    <w:rsid w:val="005F1C91"/>
    <w:rsid w:val="005F4045"/>
    <w:rsid w:val="005F4781"/>
    <w:rsid w:val="005F47B6"/>
    <w:rsid w:val="005F58F6"/>
    <w:rsid w:val="005F628F"/>
    <w:rsid w:val="005F7A98"/>
    <w:rsid w:val="00603CDA"/>
    <w:rsid w:val="006055C1"/>
    <w:rsid w:val="006063D3"/>
    <w:rsid w:val="0060682B"/>
    <w:rsid w:val="00606F17"/>
    <w:rsid w:val="00610A47"/>
    <w:rsid w:val="00615B32"/>
    <w:rsid w:val="0061630A"/>
    <w:rsid w:val="006236B0"/>
    <w:rsid w:val="00624978"/>
    <w:rsid w:val="00625310"/>
    <w:rsid w:val="0062605F"/>
    <w:rsid w:val="00630C1C"/>
    <w:rsid w:val="00633189"/>
    <w:rsid w:val="00635D69"/>
    <w:rsid w:val="00635F77"/>
    <w:rsid w:val="006371BF"/>
    <w:rsid w:val="006427E0"/>
    <w:rsid w:val="006431F5"/>
    <w:rsid w:val="0064399F"/>
    <w:rsid w:val="006447A7"/>
    <w:rsid w:val="00646115"/>
    <w:rsid w:val="006529F5"/>
    <w:rsid w:val="00652C29"/>
    <w:rsid w:val="006551EF"/>
    <w:rsid w:val="00655D7D"/>
    <w:rsid w:val="00671315"/>
    <w:rsid w:val="00671C7D"/>
    <w:rsid w:val="0067224F"/>
    <w:rsid w:val="00672971"/>
    <w:rsid w:val="006731E3"/>
    <w:rsid w:val="00673452"/>
    <w:rsid w:val="006739C9"/>
    <w:rsid w:val="00674F6F"/>
    <w:rsid w:val="00677C47"/>
    <w:rsid w:val="006861C0"/>
    <w:rsid w:val="00687BB7"/>
    <w:rsid w:val="006905A1"/>
    <w:rsid w:val="00690A8F"/>
    <w:rsid w:val="006921B3"/>
    <w:rsid w:val="00693C28"/>
    <w:rsid w:val="00695696"/>
    <w:rsid w:val="006968E2"/>
    <w:rsid w:val="006A0DE5"/>
    <w:rsid w:val="006A13A4"/>
    <w:rsid w:val="006A1869"/>
    <w:rsid w:val="006A301F"/>
    <w:rsid w:val="006A38D0"/>
    <w:rsid w:val="006A795C"/>
    <w:rsid w:val="006B20B8"/>
    <w:rsid w:val="006B6756"/>
    <w:rsid w:val="006B6EBC"/>
    <w:rsid w:val="006C343D"/>
    <w:rsid w:val="006C4F34"/>
    <w:rsid w:val="006C5421"/>
    <w:rsid w:val="006C5BB1"/>
    <w:rsid w:val="006D1214"/>
    <w:rsid w:val="006E2EA8"/>
    <w:rsid w:val="006F28B9"/>
    <w:rsid w:val="006F2CD6"/>
    <w:rsid w:val="006F373B"/>
    <w:rsid w:val="006F4AD2"/>
    <w:rsid w:val="006F5400"/>
    <w:rsid w:val="006F6370"/>
    <w:rsid w:val="00700A05"/>
    <w:rsid w:val="00703835"/>
    <w:rsid w:val="0070615E"/>
    <w:rsid w:val="0071680D"/>
    <w:rsid w:val="00720A91"/>
    <w:rsid w:val="00722324"/>
    <w:rsid w:val="00723447"/>
    <w:rsid w:val="007246CD"/>
    <w:rsid w:val="00724E90"/>
    <w:rsid w:val="00725D3F"/>
    <w:rsid w:val="00731D71"/>
    <w:rsid w:val="007322FA"/>
    <w:rsid w:val="007448E2"/>
    <w:rsid w:val="00745AA7"/>
    <w:rsid w:val="0074734E"/>
    <w:rsid w:val="00747AF6"/>
    <w:rsid w:val="007523DD"/>
    <w:rsid w:val="007535DD"/>
    <w:rsid w:val="007560D6"/>
    <w:rsid w:val="00760786"/>
    <w:rsid w:val="00761EFE"/>
    <w:rsid w:val="007644BF"/>
    <w:rsid w:val="007656A7"/>
    <w:rsid w:val="007662CD"/>
    <w:rsid w:val="00772EEB"/>
    <w:rsid w:val="00773A1E"/>
    <w:rsid w:val="00775D12"/>
    <w:rsid w:val="00783D30"/>
    <w:rsid w:val="0079201B"/>
    <w:rsid w:val="007934E8"/>
    <w:rsid w:val="0079461E"/>
    <w:rsid w:val="007961BE"/>
    <w:rsid w:val="007A002E"/>
    <w:rsid w:val="007A2AC9"/>
    <w:rsid w:val="007A42EB"/>
    <w:rsid w:val="007A5209"/>
    <w:rsid w:val="007A52EA"/>
    <w:rsid w:val="007B01B6"/>
    <w:rsid w:val="007B13D7"/>
    <w:rsid w:val="007B1895"/>
    <w:rsid w:val="007B3CDA"/>
    <w:rsid w:val="007B6893"/>
    <w:rsid w:val="007B7ABC"/>
    <w:rsid w:val="007C0A22"/>
    <w:rsid w:val="007C3FB3"/>
    <w:rsid w:val="007C4842"/>
    <w:rsid w:val="007C58ED"/>
    <w:rsid w:val="007C59D3"/>
    <w:rsid w:val="007D23CD"/>
    <w:rsid w:val="007D4634"/>
    <w:rsid w:val="007D52AA"/>
    <w:rsid w:val="007D5C59"/>
    <w:rsid w:val="007E2075"/>
    <w:rsid w:val="007E23BA"/>
    <w:rsid w:val="007E532B"/>
    <w:rsid w:val="007E6565"/>
    <w:rsid w:val="007F07EE"/>
    <w:rsid w:val="007F0ABA"/>
    <w:rsid w:val="007F1EF3"/>
    <w:rsid w:val="007F21C3"/>
    <w:rsid w:val="007F3A4F"/>
    <w:rsid w:val="007F459A"/>
    <w:rsid w:val="007F7B01"/>
    <w:rsid w:val="007F7D61"/>
    <w:rsid w:val="0080077F"/>
    <w:rsid w:val="00802F08"/>
    <w:rsid w:val="00803D34"/>
    <w:rsid w:val="0080510E"/>
    <w:rsid w:val="0080583D"/>
    <w:rsid w:val="008059AC"/>
    <w:rsid w:val="0081045E"/>
    <w:rsid w:val="008130D4"/>
    <w:rsid w:val="008176B1"/>
    <w:rsid w:val="008203FE"/>
    <w:rsid w:val="00820D7A"/>
    <w:rsid w:val="00823EE4"/>
    <w:rsid w:val="008264E9"/>
    <w:rsid w:val="00827ADA"/>
    <w:rsid w:val="00830A3C"/>
    <w:rsid w:val="0083168D"/>
    <w:rsid w:val="0083298A"/>
    <w:rsid w:val="00833A20"/>
    <w:rsid w:val="00837E13"/>
    <w:rsid w:val="008401CA"/>
    <w:rsid w:val="0084029C"/>
    <w:rsid w:val="008404F1"/>
    <w:rsid w:val="008413F0"/>
    <w:rsid w:val="0084221A"/>
    <w:rsid w:val="0084389B"/>
    <w:rsid w:val="008453B1"/>
    <w:rsid w:val="00846B2E"/>
    <w:rsid w:val="0085002A"/>
    <w:rsid w:val="008518E0"/>
    <w:rsid w:val="0085337B"/>
    <w:rsid w:val="00853903"/>
    <w:rsid w:val="00853EAE"/>
    <w:rsid w:val="008572CA"/>
    <w:rsid w:val="0085765B"/>
    <w:rsid w:val="008578A5"/>
    <w:rsid w:val="008602AC"/>
    <w:rsid w:val="00861892"/>
    <w:rsid w:val="00862BCD"/>
    <w:rsid w:val="008700EC"/>
    <w:rsid w:val="00873047"/>
    <w:rsid w:val="00873C6F"/>
    <w:rsid w:val="00875685"/>
    <w:rsid w:val="00877089"/>
    <w:rsid w:val="00883E3D"/>
    <w:rsid w:val="00886175"/>
    <w:rsid w:val="008910D6"/>
    <w:rsid w:val="00894C05"/>
    <w:rsid w:val="00896BAE"/>
    <w:rsid w:val="008974F5"/>
    <w:rsid w:val="008A1688"/>
    <w:rsid w:val="008A3948"/>
    <w:rsid w:val="008A6E93"/>
    <w:rsid w:val="008A7355"/>
    <w:rsid w:val="008A7E0C"/>
    <w:rsid w:val="008B19F6"/>
    <w:rsid w:val="008B3264"/>
    <w:rsid w:val="008B32DD"/>
    <w:rsid w:val="008B36B1"/>
    <w:rsid w:val="008C1098"/>
    <w:rsid w:val="008C294D"/>
    <w:rsid w:val="008D49E2"/>
    <w:rsid w:val="008E3F17"/>
    <w:rsid w:val="008E515B"/>
    <w:rsid w:val="008E60C9"/>
    <w:rsid w:val="008E74DC"/>
    <w:rsid w:val="008F3585"/>
    <w:rsid w:val="008F5135"/>
    <w:rsid w:val="00900794"/>
    <w:rsid w:val="00901410"/>
    <w:rsid w:val="00905ACF"/>
    <w:rsid w:val="00906953"/>
    <w:rsid w:val="00907324"/>
    <w:rsid w:val="009153BD"/>
    <w:rsid w:val="00915FDB"/>
    <w:rsid w:val="0092013A"/>
    <w:rsid w:val="00920F1A"/>
    <w:rsid w:val="00921C11"/>
    <w:rsid w:val="00922C7C"/>
    <w:rsid w:val="00923330"/>
    <w:rsid w:val="009246C1"/>
    <w:rsid w:val="00930236"/>
    <w:rsid w:val="00933B63"/>
    <w:rsid w:val="009411F4"/>
    <w:rsid w:val="0094183C"/>
    <w:rsid w:val="0094212E"/>
    <w:rsid w:val="00942CB1"/>
    <w:rsid w:val="009449DE"/>
    <w:rsid w:val="00945146"/>
    <w:rsid w:val="0094567F"/>
    <w:rsid w:val="00946055"/>
    <w:rsid w:val="00953C03"/>
    <w:rsid w:val="00954852"/>
    <w:rsid w:val="00961001"/>
    <w:rsid w:val="00962588"/>
    <w:rsid w:val="009627CB"/>
    <w:rsid w:val="00962A2E"/>
    <w:rsid w:val="00965413"/>
    <w:rsid w:val="009805B8"/>
    <w:rsid w:val="00982ED6"/>
    <w:rsid w:val="009851FC"/>
    <w:rsid w:val="009932AE"/>
    <w:rsid w:val="009936BD"/>
    <w:rsid w:val="009939CF"/>
    <w:rsid w:val="00994F55"/>
    <w:rsid w:val="00995162"/>
    <w:rsid w:val="00996386"/>
    <w:rsid w:val="009967F8"/>
    <w:rsid w:val="00997BFB"/>
    <w:rsid w:val="009A0072"/>
    <w:rsid w:val="009A0580"/>
    <w:rsid w:val="009A3852"/>
    <w:rsid w:val="009A7437"/>
    <w:rsid w:val="009B52F5"/>
    <w:rsid w:val="009B5D48"/>
    <w:rsid w:val="009C29BB"/>
    <w:rsid w:val="009C2B69"/>
    <w:rsid w:val="009C3E50"/>
    <w:rsid w:val="009C3F5E"/>
    <w:rsid w:val="009C7148"/>
    <w:rsid w:val="009D1328"/>
    <w:rsid w:val="009D4719"/>
    <w:rsid w:val="009D626E"/>
    <w:rsid w:val="009D7760"/>
    <w:rsid w:val="009D77A2"/>
    <w:rsid w:val="009E0B7E"/>
    <w:rsid w:val="009E18D3"/>
    <w:rsid w:val="009E1EE9"/>
    <w:rsid w:val="009E3421"/>
    <w:rsid w:val="009E5206"/>
    <w:rsid w:val="009E5C1E"/>
    <w:rsid w:val="009E7997"/>
    <w:rsid w:val="009F2410"/>
    <w:rsid w:val="009F2B72"/>
    <w:rsid w:val="009F302A"/>
    <w:rsid w:val="009F5EBE"/>
    <w:rsid w:val="009F612A"/>
    <w:rsid w:val="009F7BA2"/>
    <w:rsid w:val="00A007DE"/>
    <w:rsid w:val="00A015C2"/>
    <w:rsid w:val="00A03638"/>
    <w:rsid w:val="00A03E5B"/>
    <w:rsid w:val="00A0673F"/>
    <w:rsid w:val="00A06E54"/>
    <w:rsid w:val="00A071D2"/>
    <w:rsid w:val="00A15FCD"/>
    <w:rsid w:val="00A16BE5"/>
    <w:rsid w:val="00A1740E"/>
    <w:rsid w:val="00A24A18"/>
    <w:rsid w:val="00A253BD"/>
    <w:rsid w:val="00A259B1"/>
    <w:rsid w:val="00A26B0B"/>
    <w:rsid w:val="00A35F38"/>
    <w:rsid w:val="00A42120"/>
    <w:rsid w:val="00A424C2"/>
    <w:rsid w:val="00A43309"/>
    <w:rsid w:val="00A506B4"/>
    <w:rsid w:val="00A52745"/>
    <w:rsid w:val="00A57C94"/>
    <w:rsid w:val="00A605FC"/>
    <w:rsid w:val="00A61A5C"/>
    <w:rsid w:val="00A628D7"/>
    <w:rsid w:val="00A679D9"/>
    <w:rsid w:val="00A708D4"/>
    <w:rsid w:val="00A721C7"/>
    <w:rsid w:val="00A7571C"/>
    <w:rsid w:val="00A77D0C"/>
    <w:rsid w:val="00A81A9C"/>
    <w:rsid w:val="00A81AEB"/>
    <w:rsid w:val="00A86108"/>
    <w:rsid w:val="00A90C37"/>
    <w:rsid w:val="00A942D3"/>
    <w:rsid w:val="00A9432E"/>
    <w:rsid w:val="00AA5150"/>
    <w:rsid w:val="00AA5323"/>
    <w:rsid w:val="00AA5F73"/>
    <w:rsid w:val="00AC0CF3"/>
    <w:rsid w:val="00AC10FF"/>
    <w:rsid w:val="00AC2A24"/>
    <w:rsid w:val="00AC2B1F"/>
    <w:rsid w:val="00AC6718"/>
    <w:rsid w:val="00AD70FA"/>
    <w:rsid w:val="00AD7F72"/>
    <w:rsid w:val="00AE3367"/>
    <w:rsid w:val="00AE409C"/>
    <w:rsid w:val="00AE4C39"/>
    <w:rsid w:val="00AE6AB5"/>
    <w:rsid w:val="00AE6ED5"/>
    <w:rsid w:val="00AE7169"/>
    <w:rsid w:val="00AF1B2C"/>
    <w:rsid w:val="00AF246B"/>
    <w:rsid w:val="00AF2767"/>
    <w:rsid w:val="00AF6EBD"/>
    <w:rsid w:val="00B0236C"/>
    <w:rsid w:val="00B03F2D"/>
    <w:rsid w:val="00B05077"/>
    <w:rsid w:val="00B0598A"/>
    <w:rsid w:val="00B115DF"/>
    <w:rsid w:val="00B1175B"/>
    <w:rsid w:val="00B16738"/>
    <w:rsid w:val="00B17BAF"/>
    <w:rsid w:val="00B22684"/>
    <w:rsid w:val="00B22FDC"/>
    <w:rsid w:val="00B244F3"/>
    <w:rsid w:val="00B2672F"/>
    <w:rsid w:val="00B32615"/>
    <w:rsid w:val="00B347CE"/>
    <w:rsid w:val="00B35630"/>
    <w:rsid w:val="00B35CB7"/>
    <w:rsid w:val="00B3764E"/>
    <w:rsid w:val="00B3787E"/>
    <w:rsid w:val="00B40991"/>
    <w:rsid w:val="00B45829"/>
    <w:rsid w:val="00B50AD3"/>
    <w:rsid w:val="00B522B0"/>
    <w:rsid w:val="00B52394"/>
    <w:rsid w:val="00B5494F"/>
    <w:rsid w:val="00B631EB"/>
    <w:rsid w:val="00B65DC0"/>
    <w:rsid w:val="00B72BB9"/>
    <w:rsid w:val="00B72CE4"/>
    <w:rsid w:val="00B76C81"/>
    <w:rsid w:val="00B81EAC"/>
    <w:rsid w:val="00B87881"/>
    <w:rsid w:val="00B91C5A"/>
    <w:rsid w:val="00B92D8F"/>
    <w:rsid w:val="00B9465D"/>
    <w:rsid w:val="00B9576A"/>
    <w:rsid w:val="00BA28EC"/>
    <w:rsid w:val="00BA461A"/>
    <w:rsid w:val="00BA4DDB"/>
    <w:rsid w:val="00BA59D0"/>
    <w:rsid w:val="00BA7D3E"/>
    <w:rsid w:val="00BA7EAA"/>
    <w:rsid w:val="00BB1E15"/>
    <w:rsid w:val="00BB2994"/>
    <w:rsid w:val="00BB4A62"/>
    <w:rsid w:val="00BB7651"/>
    <w:rsid w:val="00BC2578"/>
    <w:rsid w:val="00BC3CE6"/>
    <w:rsid w:val="00BC7DA3"/>
    <w:rsid w:val="00BD1B91"/>
    <w:rsid w:val="00BD2A2E"/>
    <w:rsid w:val="00BD67D8"/>
    <w:rsid w:val="00BE07FF"/>
    <w:rsid w:val="00BE6D30"/>
    <w:rsid w:val="00BF069E"/>
    <w:rsid w:val="00BF209C"/>
    <w:rsid w:val="00BF2B6D"/>
    <w:rsid w:val="00BF35EE"/>
    <w:rsid w:val="00BF4D36"/>
    <w:rsid w:val="00BF5A5E"/>
    <w:rsid w:val="00BF6B6D"/>
    <w:rsid w:val="00BF76BC"/>
    <w:rsid w:val="00C01ECC"/>
    <w:rsid w:val="00C02F50"/>
    <w:rsid w:val="00C044DA"/>
    <w:rsid w:val="00C10994"/>
    <w:rsid w:val="00C12344"/>
    <w:rsid w:val="00C12F96"/>
    <w:rsid w:val="00C1414A"/>
    <w:rsid w:val="00C17C2B"/>
    <w:rsid w:val="00C21D26"/>
    <w:rsid w:val="00C238FC"/>
    <w:rsid w:val="00C27608"/>
    <w:rsid w:val="00C311DF"/>
    <w:rsid w:val="00C322A9"/>
    <w:rsid w:val="00C32B95"/>
    <w:rsid w:val="00C34710"/>
    <w:rsid w:val="00C3715F"/>
    <w:rsid w:val="00C40EDE"/>
    <w:rsid w:val="00C41E14"/>
    <w:rsid w:val="00C4247B"/>
    <w:rsid w:val="00C42BD2"/>
    <w:rsid w:val="00C463F0"/>
    <w:rsid w:val="00C51375"/>
    <w:rsid w:val="00C551B3"/>
    <w:rsid w:val="00C61924"/>
    <w:rsid w:val="00C623DA"/>
    <w:rsid w:val="00C624AF"/>
    <w:rsid w:val="00C63636"/>
    <w:rsid w:val="00C6500A"/>
    <w:rsid w:val="00C666FA"/>
    <w:rsid w:val="00C66726"/>
    <w:rsid w:val="00C674B3"/>
    <w:rsid w:val="00C67796"/>
    <w:rsid w:val="00C701A4"/>
    <w:rsid w:val="00C74862"/>
    <w:rsid w:val="00C80B1B"/>
    <w:rsid w:val="00C82C88"/>
    <w:rsid w:val="00C85643"/>
    <w:rsid w:val="00C90075"/>
    <w:rsid w:val="00C90134"/>
    <w:rsid w:val="00C911A3"/>
    <w:rsid w:val="00C914E5"/>
    <w:rsid w:val="00C94ECD"/>
    <w:rsid w:val="00CA0A7B"/>
    <w:rsid w:val="00CA1239"/>
    <w:rsid w:val="00CA1765"/>
    <w:rsid w:val="00CA3C16"/>
    <w:rsid w:val="00CA4D79"/>
    <w:rsid w:val="00CA61E3"/>
    <w:rsid w:val="00CA6AEE"/>
    <w:rsid w:val="00CB1BA3"/>
    <w:rsid w:val="00CB2797"/>
    <w:rsid w:val="00CB5CE7"/>
    <w:rsid w:val="00CB7FF7"/>
    <w:rsid w:val="00CC1A9E"/>
    <w:rsid w:val="00CC1F2E"/>
    <w:rsid w:val="00CC5AB8"/>
    <w:rsid w:val="00CC6D73"/>
    <w:rsid w:val="00CD5053"/>
    <w:rsid w:val="00CE1D1A"/>
    <w:rsid w:val="00CE4A27"/>
    <w:rsid w:val="00CE584A"/>
    <w:rsid w:val="00CE71D3"/>
    <w:rsid w:val="00CE7975"/>
    <w:rsid w:val="00CE7A5B"/>
    <w:rsid w:val="00CF1F60"/>
    <w:rsid w:val="00CF22FC"/>
    <w:rsid w:val="00CF2D63"/>
    <w:rsid w:val="00CF5C88"/>
    <w:rsid w:val="00CF6DCF"/>
    <w:rsid w:val="00D00A94"/>
    <w:rsid w:val="00D0151C"/>
    <w:rsid w:val="00D05379"/>
    <w:rsid w:val="00D05B5D"/>
    <w:rsid w:val="00D06FF2"/>
    <w:rsid w:val="00D11ED4"/>
    <w:rsid w:val="00D1730F"/>
    <w:rsid w:val="00D248BE"/>
    <w:rsid w:val="00D24ADD"/>
    <w:rsid w:val="00D2584F"/>
    <w:rsid w:val="00D26385"/>
    <w:rsid w:val="00D3016C"/>
    <w:rsid w:val="00D336DB"/>
    <w:rsid w:val="00D34044"/>
    <w:rsid w:val="00D40392"/>
    <w:rsid w:val="00D41BDD"/>
    <w:rsid w:val="00D42332"/>
    <w:rsid w:val="00D447D8"/>
    <w:rsid w:val="00D47350"/>
    <w:rsid w:val="00D47DE5"/>
    <w:rsid w:val="00D54609"/>
    <w:rsid w:val="00D54A4A"/>
    <w:rsid w:val="00D5507E"/>
    <w:rsid w:val="00D5696A"/>
    <w:rsid w:val="00D60BA4"/>
    <w:rsid w:val="00D63CD2"/>
    <w:rsid w:val="00D64333"/>
    <w:rsid w:val="00D644A4"/>
    <w:rsid w:val="00D67E6A"/>
    <w:rsid w:val="00D70064"/>
    <w:rsid w:val="00D7249E"/>
    <w:rsid w:val="00D73DAD"/>
    <w:rsid w:val="00D753CE"/>
    <w:rsid w:val="00D7796B"/>
    <w:rsid w:val="00D77984"/>
    <w:rsid w:val="00D90755"/>
    <w:rsid w:val="00D91F00"/>
    <w:rsid w:val="00D92189"/>
    <w:rsid w:val="00D94FF6"/>
    <w:rsid w:val="00D9746B"/>
    <w:rsid w:val="00DA0226"/>
    <w:rsid w:val="00DA32A3"/>
    <w:rsid w:val="00DA65B8"/>
    <w:rsid w:val="00DB297F"/>
    <w:rsid w:val="00DC2436"/>
    <w:rsid w:val="00DC2CC6"/>
    <w:rsid w:val="00DC383D"/>
    <w:rsid w:val="00DD556F"/>
    <w:rsid w:val="00DD5B8E"/>
    <w:rsid w:val="00DD7DA6"/>
    <w:rsid w:val="00DE03F3"/>
    <w:rsid w:val="00DE451C"/>
    <w:rsid w:val="00DE54F1"/>
    <w:rsid w:val="00DF013B"/>
    <w:rsid w:val="00DF1186"/>
    <w:rsid w:val="00DF1E33"/>
    <w:rsid w:val="00DF2C70"/>
    <w:rsid w:val="00DF4467"/>
    <w:rsid w:val="00DF5EFA"/>
    <w:rsid w:val="00E04011"/>
    <w:rsid w:val="00E068BB"/>
    <w:rsid w:val="00E100D5"/>
    <w:rsid w:val="00E11261"/>
    <w:rsid w:val="00E13676"/>
    <w:rsid w:val="00E13959"/>
    <w:rsid w:val="00E1714C"/>
    <w:rsid w:val="00E171FF"/>
    <w:rsid w:val="00E17DAE"/>
    <w:rsid w:val="00E22313"/>
    <w:rsid w:val="00E22D19"/>
    <w:rsid w:val="00E23CE6"/>
    <w:rsid w:val="00E25501"/>
    <w:rsid w:val="00E356C4"/>
    <w:rsid w:val="00E37684"/>
    <w:rsid w:val="00E37B47"/>
    <w:rsid w:val="00E41EA6"/>
    <w:rsid w:val="00E422B6"/>
    <w:rsid w:val="00E425CF"/>
    <w:rsid w:val="00E42A78"/>
    <w:rsid w:val="00E43076"/>
    <w:rsid w:val="00E43622"/>
    <w:rsid w:val="00E45DAE"/>
    <w:rsid w:val="00E50CF4"/>
    <w:rsid w:val="00E51A6F"/>
    <w:rsid w:val="00E51FD3"/>
    <w:rsid w:val="00E53882"/>
    <w:rsid w:val="00E53C77"/>
    <w:rsid w:val="00E5723C"/>
    <w:rsid w:val="00E574EB"/>
    <w:rsid w:val="00E575CF"/>
    <w:rsid w:val="00E61E58"/>
    <w:rsid w:val="00E6433A"/>
    <w:rsid w:val="00E64882"/>
    <w:rsid w:val="00E6651B"/>
    <w:rsid w:val="00E6683B"/>
    <w:rsid w:val="00E703FE"/>
    <w:rsid w:val="00E70922"/>
    <w:rsid w:val="00E73391"/>
    <w:rsid w:val="00E74397"/>
    <w:rsid w:val="00E76362"/>
    <w:rsid w:val="00E800D6"/>
    <w:rsid w:val="00E82FDF"/>
    <w:rsid w:val="00E84008"/>
    <w:rsid w:val="00E907C4"/>
    <w:rsid w:val="00E94579"/>
    <w:rsid w:val="00E95856"/>
    <w:rsid w:val="00E9679C"/>
    <w:rsid w:val="00E96A25"/>
    <w:rsid w:val="00E96E62"/>
    <w:rsid w:val="00EA0751"/>
    <w:rsid w:val="00EA2D49"/>
    <w:rsid w:val="00EB1FCB"/>
    <w:rsid w:val="00EB2072"/>
    <w:rsid w:val="00EB62FC"/>
    <w:rsid w:val="00EB772B"/>
    <w:rsid w:val="00EC1B9C"/>
    <w:rsid w:val="00EC7FE6"/>
    <w:rsid w:val="00ED1C23"/>
    <w:rsid w:val="00ED1FD5"/>
    <w:rsid w:val="00ED23E8"/>
    <w:rsid w:val="00ED70BF"/>
    <w:rsid w:val="00EE44B2"/>
    <w:rsid w:val="00EE6A43"/>
    <w:rsid w:val="00EF2E0E"/>
    <w:rsid w:val="00EF3827"/>
    <w:rsid w:val="00F001A2"/>
    <w:rsid w:val="00F02E95"/>
    <w:rsid w:val="00F03178"/>
    <w:rsid w:val="00F0475C"/>
    <w:rsid w:val="00F06A04"/>
    <w:rsid w:val="00F11029"/>
    <w:rsid w:val="00F17EE7"/>
    <w:rsid w:val="00F20849"/>
    <w:rsid w:val="00F26AB4"/>
    <w:rsid w:val="00F323FD"/>
    <w:rsid w:val="00F35F2F"/>
    <w:rsid w:val="00F40A0C"/>
    <w:rsid w:val="00F41AB4"/>
    <w:rsid w:val="00F4263C"/>
    <w:rsid w:val="00F4580C"/>
    <w:rsid w:val="00F45A41"/>
    <w:rsid w:val="00F552EB"/>
    <w:rsid w:val="00F64CF5"/>
    <w:rsid w:val="00F66F64"/>
    <w:rsid w:val="00F71F3C"/>
    <w:rsid w:val="00F71F64"/>
    <w:rsid w:val="00F723B9"/>
    <w:rsid w:val="00F73885"/>
    <w:rsid w:val="00F74246"/>
    <w:rsid w:val="00F82411"/>
    <w:rsid w:val="00F84566"/>
    <w:rsid w:val="00F9110C"/>
    <w:rsid w:val="00F9477F"/>
    <w:rsid w:val="00F970F0"/>
    <w:rsid w:val="00F97837"/>
    <w:rsid w:val="00FA2352"/>
    <w:rsid w:val="00FA25C5"/>
    <w:rsid w:val="00FA73ED"/>
    <w:rsid w:val="00FB0480"/>
    <w:rsid w:val="00FB2020"/>
    <w:rsid w:val="00FB341D"/>
    <w:rsid w:val="00FB587D"/>
    <w:rsid w:val="00FB75BB"/>
    <w:rsid w:val="00FC064B"/>
    <w:rsid w:val="00FC12A2"/>
    <w:rsid w:val="00FC225A"/>
    <w:rsid w:val="00FD1B75"/>
    <w:rsid w:val="00FD24BB"/>
    <w:rsid w:val="00FE0E10"/>
    <w:rsid w:val="00FE2425"/>
    <w:rsid w:val="00FF0749"/>
    <w:rsid w:val="00FF07C8"/>
    <w:rsid w:val="00FF136F"/>
    <w:rsid w:val="00FF1F06"/>
    <w:rsid w:val="00FF2A07"/>
    <w:rsid w:val="00FF4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B76F"/>
  <w15:docId w15:val="{CE5429F4-2DE7-4B54-BE2D-1E7E3844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10E"/>
    <w:pPr>
      <w:spacing w:after="0" w:line="240"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132675"/>
    <w:pPr>
      <w:keepNext/>
      <w:keepLines/>
      <w:spacing w:before="40" w:line="276" w:lineRule="auto"/>
      <w:outlineLvl w:val="1"/>
    </w:pPr>
    <w:rPr>
      <w:rFonts w:ascii="Cambria" w:eastAsia="SimSun"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3C08"/>
    <w:pPr>
      <w:spacing w:after="0" w:line="240" w:lineRule="auto"/>
    </w:pPr>
  </w:style>
  <w:style w:type="table" w:styleId="TableGrid">
    <w:name w:val="Table Grid"/>
    <w:basedOn w:val="TableNormal"/>
    <w:uiPriority w:val="59"/>
    <w:rsid w:val="001B3C08"/>
    <w:pPr>
      <w:spacing w:after="0" w:line="240" w:lineRule="auto"/>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849"/>
    <w:pPr>
      <w:widowControl w:val="0"/>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DA65B8"/>
    <w:rPr>
      <w:rFonts w:ascii="Tahoma" w:hAnsi="Tahoma" w:cs="Tahoma"/>
      <w:sz w:val="16"/>
      <w:szCs w:val="16"/>
    </w:rPr>
  </w:style>
  <w:style w:type="character" w:customStyle="1" w:styleId="BalloonTextChar">
    <w:name w:val="Balloon Text Char"/>
    <w:basedOn w:val="DefaultParagraphFont"/>
    <w:link w:val="BalloonText"/>
    <w:uiPriority w:val="99"/>
    <w:semiHidden/>
    <w:rsid w:val="00DA65B8"/>
    <w:rPr>
      <w:rFonts w:ascii="Tahoma" w:eastAsia="Calibri" w:hAnsi="Tahoma" w:cs="Tahoma"/>
      <w:sz w:val="16"/>
      <w:szCs w:val="16"/>
    </w:rPr>
  </w:style>
  <w:style w:type="paragraph" w:customStyle="1" w:styleId="Default">
    <w:name w:val="Default"/>
    <w:rsid w:val="007A42E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919DD"/>
    <w:rPr>
      <w:rFonts w:ascii="Times New Roman" w:eastAsiaTheme="minorHAnsi" w:hAnsi="Times New Roman"/>
      <w:sz w:val="24"/>
      <w:szCs w:val="24"/>
      <w:lang w:eastAsia="en-GB"/>
    </w:rPr>
  </w:style>
  <w:style w:type="paragraph" w:styleId="FootnoteText">
    <w:name w:val="footnote text"/>
    <w:basedOn w:val="Normal"/>
    <w:link w:val="FootnoteTextChar"/>
    <w:uiPriority w:val="99"/>
    <w:semiHidden/>
    <w:unhideWhenUsed/>
    <w:rsid w:val="0087708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77089"/>
    <w:rPr>
      <w:sz w:val="20"/>
      <w:szCs w:val="20"/>
    </w:rPr>
  </w:style>
  <w:style w:type="character" w:styleId="FootnoteReference">
    <w:name w:val="footnote reference"/>
    <w:basedOn w:val="DefaultParagraphFont"/>
    <w:uiPriority w:val="99"/>
    <w:semiHidden/>
    <w:unhideWhenUsed/>
    <w:rsid w:val="00877089"/>
    <w:rPr>
      <w:vertAlign w:val="superscript"/>
    </w:rPr>
  </w:style>
  <w:style w:type="paragraph" w:styleId="CommentText">
    <w:name w:val="annotation text"/>
    <w:basedOn w:val="Normal"/>
    <w:link w:val="CommentTextChar"/>
    <w:uiPriority w:val="99"/>
    <w:unhideWhenUsed/>
    <w:rsid w:val="00861892"/>
    <w:rPr>
      <w:sz w:val="20"/>
      <w:szCs w:val="20"/>
    </w:rPr>
  </w:style>
  <w:style w:type="character" w:customStyle="1" w:styleId="CommentTextChar">
    <w:name w:val="Comment Text Char"/>
    <w:basedOn w:val="DefaultParagraphFont"/>
    <w:link w:val="CommentText"/>
    <w:uiPriority w:val="99"/>
    <w:rsid w:val="00861892"/>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B0598A"/>
    <w:rPr>
      <w:sz w:val="16"/>
      <w:szCs w:val="16"/>
    </w:rPr>
  </w:style>
  <w:style w:type="character" w:styleId="Hyperlink">
    <w:name w:val="Hyperlink"/>
    <w:basedOn w:val="DefaultParagraphFont"/>
    <w:uiPriority w:val="99"/>
    <w:semiHidden/>
    <w:unhideWhenUsed/>
    <w:rsid w:val="009805B8"/>
    <w:rPr>
      <w:rFonts w:cs="Times New Roman"/>
      <w:color w:val="0000FF"/>
      <w:u w:val="single"/>
    </w:rPr>
  </w:style>
  <w:style w:type="character" w:customStyle="1" w:styleId="Heading2Char">
    <w:name w:val="Heading 2 Char"/>
    <w:basedOn w:val="DefaultParagraphFont"/>
    <w:link w:val="Heading2"/>
    <w:uiPriority w:val="9"/>
    <w:rsid w:val="00132675"/>
    <w:rPr>
      <w:rFonts w:ascii="Cambria" w:eastAsia="SimSun" w:hAnsi="Cambria"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91066">
      <w:bodyDiv w:val="1"/>
      <w:marLeft w:val="0"/>
      <w:marRight w:val="0"/>
      <w:marTop w:val="0"/>
      <w:marBottom w:val="0"/>
      <w:divBdr>
        <w:top w:val="none" w:sz="0" w:space="0" w:color="auto"/>
        <w:left w:val="none" w:sz="0" w:space="0" w:color="auto"/>
        <w:bottom w:val="none" w:sz="0" w:space="0" w:color="auto"/>
        <w:right w:val="none" w:sz="0" w:space="0" w:color="auto"/>
      </w:divBdr>
    </w:div>
    <w:div w:id="331106934">
      <w:bodyDiv w:val="1"/>
      <w:marLeft w:val="0"/>
      <w:marRight w:val="0"/>
      <w:marTop w:val="0"/>
      <w:marBottom w:val="0"/>
      <w:divBdr>
        <w:top w:val="none" w:sz="0" w:space="0" w:color="auto"/>
        <w:left w:val="none" w:sz="0" w:space="0" w:color="auto"/>
        <w:bottom w:val="none" w:sz="0" w:space="0" w:color="auto"/>
        <w:right w:val="none" w:sz="0" w:space="0" w:color="auto"/>
      </w:divBdr>
    </w:div>
    <w:div w:id="660738395">
      <w:bodyDiv w:val="1"/>
      <w:marLeft w:val="0"/>
      <w:marRight w:val="0"/>
      <w:marTop w:val="0"/>
      <w:marBottom w:val="0"/>
      <w:divBdr>
        <w:top w:val="none" w:sz="0" w:space="0" w:color="auto"/>
        <w:left w:val="none" w:sz="0" w:space="0" w:color="auto"/>
        <w:bottom w:val="none" w:sz="0" w:space="0" w:color="auto"/>
        <w:right w:val="none" w:sz="0" w:space="0" w:color="auto"/>
      </w:divBdr>
    </w:div>
    <w:div w:id="950018708">
      <w:bodyDiv w:val="1"/>
      <w:marLeft w:val="0"/>
      <w:marRight w:val="0"/>
      <w:marTop w:val="0"/>
      <w:marBottom w:val="0"/>
      <w:divBdr>
        <w:top w:val="none" w:sz="0" w:space="0" w:color="auto"/>
        <w:left w:val="none" w:sz="0" w:space="0" w:color="auto"/>
        <w:bottom w:val="none" w:sz="0" w:space="0" w:color="auto"/>
        <w:right w:val="none" w:sz="0" w:space="0" w:color="auto"/>
      </w:divBdr>
    </w:div>
    <w:div w:id="970019462">
      <w:bodyDiv w:val="1"/>
      <w:marLeft w:val="0"/>
      <w:marRight w:val="0"/>
      <w:marTop w:val="0"/>
      <w:marBottom w:val="0"/>
      <w:divBdr>
        <w:top w:val="none" w:sz="0" w:space="0" w:color="auto"/>
        <w:left w:val="none" w:sz="0" w:space="0" w:color="auto"/>
        <w:bottom w:val="none" w:sz="0" w:space="0" w:color="auto"/>
        <w:right w:val="none" w:sz="0" w:space="0" w:color="auto"/>
      </w:divBdr>
    </w:div>
    <w:div w:id="1041128656">
      <w:bodyDiv w:val="1"/>
      <w:marLeft w:val="0"/>
      <w:marRight w:val="0"/>
      <w:marTop w:val="0"/>
      <w:marBottom w:val="0"/>
      <w:divBdr>
        <w:top w:val="none" w:sz="0" w:space="0" w:color="auto"/>
        <w:left w:val="none" w:sz="0" w:space="0" w:color="auto"/>
        <w:bottom w:val="none" w:sz="0" w:space="0" w:color="auto"/>
        <w:right w:val="none" w:sz="0" w:space="0" w:color="auto"/>
      </w:divBdr>
    </w:div>
    <w:div w:id="1233194793">
      <w:bodyDiv w:val="1"/>
      <w:marLeft w:val="0"/>
      <w:marRight w:val="0"/>
      <w:marTop w:val="0"/>
      <w:marBottom w:val="0"/>
      <w:divBdr>
        <w:top w:val="none" w:sz="0" w:space="0" w:color="auto"/>
        <w:left w:val="none" w:sz="0" w:space="0" w:color="auto"/>
        <w:bottom w:val="none" w:sz="0" w:space="0" w:color="auto"/>
        <w:right w:val="none" w:sz="0" w:space="0" w:color="auto"/>
      </w:divBdr>
    </w:div>
    <w:div w:id="1268662300">
      <w:bodyDiv w:val="1"/>
      <w:marLeft w:val="0"/>
      <w:marRight w:val="0"/>
      <w:marTop w:val="0"/>
      <w:marBottom w:val="0"/>
      <w:divBdr>
        <w:top w:val="none" w:sz="0" w:space="0" w:color="auto"/>
        <w:left w:val="none" w:sz="0" w:space="0" w:color="auto"/>
        <w:bottom w:val="none" w:sz="0" w:space="0" w:color="auto"/>
        <w:right w:val="none" w:sz="0" w:space="0" w:color="auto"/>
      </w:divBdr>
    </w:div>
    <w:div w:id="1303928966">
      <w:bodyDiv w:val="1"/>
      <w:marLeft w:val="0"/>
      <w:marRight w:val="0"/>
      <w:marTop w:val="0"/>
      <w:marBottom w:val="0"/>
      <w:divBdr>
        <w:top w:val="none" w:sz="0" w:space="0" w:color="auto"/>
        <w:left w:val="none" w:sz="0" w:space="0" w:color="auto"/>
        <w:bottom w:val="none" w:sz="0" w:space="0" w:color="auto"/>
        <w:right w:val="none" w:sz="0" w:space="0" w:color="auto"/>
      </w:divBdr>
    </w:div>
    <w:div w:id="149522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472FA-6C9B-488D-843D-3BCF5586C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4666</TotalTime>
  <Pages>6</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dc:creator>
  <cp:lastModifiedBy>Robert</cp:lastModifiedBy>
  <cp:revision>416</cp:revision>
  <cp:lastPrinted>2017-09-26T10:51:00Z</cp:lastPrinted>
  <dcterms:created xsi:type="dcterms:W3CDTF">2016-06-27T16:41:00Z</dcterms:created>
  <dcterms:modified xsi:type="dcterms:W3CDTF">2021-12-06T12:10:00Z</dcterms:modified>
</cp:coreProperties>
</file>