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807F" w14:textId="77777777" w:rsidR="003304A8" w:rsidRDefault="003304A8" w:rsidP="003304A8">
      <w:r>
        <w:rPr>
          <w:noProof/>
        </w:rPr>
        <mc:AlternateContent>
          <mc:Choice Requires="wpg">
            <w:drawing>
              <wp:anchor distT="0" distB="0" distL="114300" distR="114300" simplePos="0" relativeHeight="251679744" behindDoc="1" locked="0" layoutInCell="1" allowOverlap="1" wp14:anchorId="22B65623" wp14:editId="5D677D39">
                <wp:simplePos x="0" y="0"/>
                <wp:positionH relativeFrom="margin">
                  <wp:posOffset>-441325</wp:posOffset>
                </wp:positionH>
                <wp:positionV relativeFrom="page">
                  <wp:posOffset>652145</wp:posOffset>
                </wp:positionV>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rgbClr val="005D78"/>
                              </a:gs>
                              <a:gs pos="50000">
                                <a:srgbClr val="0090A6"/>
                              </a:gs>
                              <a:gs pos="100000">
                                <a:srgbClr val="005D78"/>
                              </a:gs>
                            </a:gsLst>
                          </a:gradFill>
                          <a:ln>
                            <a:noFill/>
                          </a:ln>
                        </wps:spPr>
                        <wps:style>
                          <a:lnRef idx="0">
                            <a:scrgbClr r="0" g="0" b="0"/>
                          </a:lnRef>
                          <a:fillRef idx="1003">
                            <a:schemeClr val="dk2"/>
                          </a:fillRef>
                          <a:effectRef idx="0">
                            <a:scrgbClr r="0" g="0" b="0"/>
                          </a:effectRef>
                          <a:fontRef idx="major"/>
                        </wps:style>
                        <wps:txbx>
                          <w:txbxContent>
                            <w:p w14:paraId="48A15CAE" w14:textId="77777777" w:rsidR="007E653E" w:rsidRPr="007344F5" w:rsidRDefault="00EA34BC" w:rsidP="003304A8">
                              <w:pPr>
                                <w:rPr>
                                  <w:rFonts w:ascii="Montserrat Thin" w:hAnsi="Montserrat Thin"/>
                                  <w:color w:val="FFFFFF" w:themeColor="background1"/>
                                  <w:sz w:val="72"/>
                                  <w:szCs w:val="72"/>
                                </w:rPr>
                              </w:pPr>
                              <w:sdt>
                                <w:sdtPr>
                                  <w:rPr>
                                    <w:rFonts w:ascii="Montserrat Thin" w:hAnsi="Montserrat Thin"/>
                                    <w:color w:val="FFFFFF" w:themeColor="background1"/>
                                    <w:sz w:val="72"/>
                                    <w:szCs w:val="72"/>
                                  </w:rPr>
                                  <w:alias w:val="Title"/>
                                  <w:tag w:val=""/>
                                  <w:id w:val="-554696155"/>
                                  <w:showingPlcHdr/>
                                  <w:dataBinding w:prefixMappings="xmlns:ns0='http://purl.org/dc/elements/1.1/' xmlns:ns1='http://schemas.openxmlformats.org/package/2006/metadata/core-properties' " w:xpath="/ns1:coreProperties[1]/ns0:title[1]" w:storeItemID="{6C3C8BC8-F283-45AE-878A-BAB7291924A1}"/>
                                  <w:text/>
                                </w:sdtPr>
                                <w:sdtEndPr/>
                                <w:sdtContent>
                                  <w:r w:rsidR="007E653E">
                                    <w:rPr>
                                      <w:rFonts w:ascii="Montserrat Thin" w:hAnsi="Montserrat Thin"/>
                                      <w:color w:val="FFFFFF" w:themeColor="background1"/>
                                      <w:sz w:val="72"/>
                                      <w:szCs w:val="72"/>
                                    </w:rPr>
                                    <w:t xml:space="preserve">     </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2B65623" id="Group 125" o:spid="_x0000_s1026" style="position:absolute;margin-left:-34.75pt;margin-top:51.35pt;width:540pt;height:556.55pt;z-index:-251636736;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" adj="-11796480,,5400" path="m,c,644,,644,,644v23,6,62,14,113,21c250,685,476,700,720,644v,-27,,-27,,-27c720,,720,,720,,,,,,,e" fillcolor="#005d78" stroked="f">
                  <v:fill color2="#0090a6" rotate="t" focusposition=".5,.5" focussize="" focus="50%" type="gradientRadial"/>
                  <v:stroke joinstyle="miter"/>
                  <v:formulas/>
                  <v:path arrowok="t" o:connecttype="custom" o:connectlocs="0,0;0,4972126;872222,5134261;5557520,4972126;5557520,4763667;5557520,0;0,0" o:connectangles="0,0,0,0,0,0,0" textboxrect="0,0,720,700"/>
                  <v:textbox inset="1in,86.4pt,86.4pt,86.4pt">
                    <w:txbxContent>
                      <w:p w14:paraId="48A15CAE" w14:textId="77777777" w:rsidR="007E653E" w:rsidRPr="007344F5" w:rsidRDefault="00EA34BC" w:rsidP="003304A8">
                        <w:pPr>
                          <w:rPr>
                            <w:rFonts w:ascii="Montserrat Thin" w:hAnsi="Montserrat Thin"/>
                            <w:color w:val="FFFFFF" w:themeColor="background1"/>
                            <w:sz w:val="72"/>
                            <w:szCs w:val="72"/>
                          </w:rPr>
                        </w:pPr>
                        <w:sdt>
                          <w:sdtPr>
                            <w:rPr>
                              <w:rFonts w:ascii="Montserrat Thin" w:hAnsi="Montserrat Thin"/>
                              <w:color w:val="FFFFFF" w:themeColor="background1"/>
                              <w:sz w:val="72"/>
                              <w:szCs w:val="72"/>
                            </w:rPr>
                            <w:alias w:val="Title"/>
                            <w:tag w:val=""/>
                            <w:id w:val="-554696155"/>
                            <w:showingPlcHdr/>
                            <w:dataBinding w:prefixMappings="xmlns:ns0='http://purl.org/dc/elements/1.1/' xmlns:ns1='http://schemas.openxmlformats.org/package/2006/metadata/core-properties' " w:xpath="/ns1:coreProperties[1]/ns0:title[1]" w:storeItemID="{6C3C8BC8-F283-45AE-878A-BAB7291924A1}"/>
                            <w:text/>
                          </w:sdtPr>
                          <w:sdtEndPr/>
                          <w:sdtContent>
                            <w:r w:rsidR="007E653E">
                              <w:rPr>
                                <w:rFonts w:ascii="Montserrat Thin" w:hAnsi="Montserrat Thin"/>
                                <w:color w:val="FFFFFF" w:themeColor="background1"/>
                                <w:sz w:val="72"/>
                                <w:szCs w:val="72"/>
                              </w:rPr>
                              <w:t xml:space="preserve">     </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sdt>
      <w:sdtPr>
        <w:id w:val="-1658682435"/>
        <w:docPartObj>
          <w:docPartGallery w:val="Cover Pages"/>
          <w:docPartUnique/>
        </w:docPartObj>
      </w:sdtPr>
      <w:sdtEndPr/>
      <w:sdtContent>
        <w:p w14:paraId="25C758B0" w14:textId="77777777" w:rsidR="003304A8" w:rsidRDefault="003304A8" w:rsidP="003304A8">
          <w:r>
            <w:rPr>
              <w:noProof/>
            </w:rPr>
            <mc:AlternateContent>
              <mc:Choice Requires="wps">
                <w:drawing>
                  <wp:anchor distT="0" distB="0" distL="114300" distR="114300" simplePos="0" relativeHeight="251683840" behindDoc="0" locked="0" layoutInCell="1" allowOverlap="1" wp14:anchorId="4813428C" wp14:editId="7BE25A73">
                    <wp:simplePos x="0" y="0"/>
                    <wp:positionH relativeFrom="column">
                      <wp:posOffset>-350520</wp:posOffset>
                    </wp:positionH>
                    <wp:positionV relativeFrom="paragraph">
                      <wp:posOffset>276225</wp:posOffset>
                    </wp:positionV>
                    <wp:extent cx="7600950" cy="2143125"/>
                    <wp:effectExtent l="57150" t="19050" r="57150" b="104775"/>
                    <wp:wrapNone/>
                    <wp:docPr id="32" name="Rectangle 32"/>
                    <wp:cNvGraphicFramePr/>
                    <a:graphic xmlns:a="http://schemas.openxmlformats.org/drawingml/2006/main">
                      <a:graphicData uri="http://schemas.microsoft.com/office/word/2010/wordprocessingShape">
                        <wps:wsp>
                          <wps:cNvSpPr/>
                          <wps:spPr>
                            <a:xfrm>
                              <a:off x="0" y="0"/>
                              <a:ext cx="7600950" cy="2143125"/>
                            </a:xfrm>
                            <a:prstGeom prst="rect">
                              <a:avLst/>
                            </a:prstGeom>
                            <a:gradFill flip="none" rotWithShape="1">
                              <a:gsLst>
                                <a:gs pos="0">
                                  <a:srgbClr val="0090A6">
                                    <a:lumMod val="59000"/>
                                  </a:srgbClr>
                                </a:gs>
                                <a:gs pos="56000">
                                  <a:srgbClr val="0081A4">
                                    <a:lumMod val="8000"/>
                                    <a:lumOff val="92000"/>
                                  </a:srgbClr>
                                </a:gs>
                                <a:gs pos="100000">
                                  <a:srgbClr val="C9F3FF"/>
                                </a:gs>
                              </a:gsLst>
                              <a:path path="circle">
                                <a:fillToRect t="100000" r="100000"/>
                              </a:path>
                              <a:tileRect l="-100000" b="-100000"/>
                            </a:gra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0A610A" id="Rectangle 32" o:spid="_x0000_s1026" style="position:absolute;margin-left:-27.6pt;margin-top:21.75pt;width:598.5pt;height:168.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" fillcolor="#005562" stroked="f" strokeweight="2pt">
                    <v:fill color2="#c9f3ff" rotate="t" focusposition=",1" focussize="" colors="0 #005562;36700f #e3f9ff;1 #c9f3ff" focus="100%" type="gradientRadial"/>
                    <v:shadow on="t" color="black" opacity="26214f" origin=",-.5" offset="0,3pt"/>
                  </v:rect>
                </w:pict>
              </mc:Fallback>
            </mc:AlternateContent>
          </w:r>
        </w:p>
        <w:p w14:paraId="6BA21587" w14:textId="77777777" w:rsidR="005D00D8" w:rsidRDefault="003304A8" w:rsidP="005D00D8">
          <w:pPr>
            <w:jc w:val="center"/>
          </w:pPr>
          <w:r>
            <w:rPr>
              <w:noProof/>
            </w:rPr>
            <mc:AlternateContent>
              <mc:Choice Requires="wps">
                <w:drawing>
                  <wp:anchor distT="0" distB="0" distL="114300" distR="114300" simplePos="0" relativeHeight="251681792" behindDoc="0" locked="0" layoutInCell="1" allowOverlap="1" wp14:anchorId="25ECD9CA" wp14:editId="37D237D7">
                    <wp:simplePos x="0" y="0"/>
                    <wp:positionH relativeFrom="page">
                      <wp:posOffset>-158461</wp:posOffset>
                    </wp:positionH>
                    <wp:positionV relativeFrom="page">
                      <wp:posOffset>7074478</wp:posOffset>
                    </wp:positionV>
                    <wp:extent cx="5753100" cy="1790700"/>
                    <wp:effectExtent l="0" t="0" r="0" b="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179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AA4FD68" w14:textId="77777777" w:rsidR="007E653E" w:rsidRDefault="008D5FD0" w:rsidP="003304A8">
                                    <w:pPr>
                                      <w:pStyle w:val="NoSpacing"/>
                                      <w:spacing w:before="40" w:after="40"/>
                                      <w:rPr>
                                        <w:caps/>
                                        <w:color w:val="4F81BD" w:themeColor="accent1"/>
                                        <w:sz w:val="28"/>
                                        <w:szCs w:val="28"/>
                                      </w:rPr>
                                    </w:pPr>
                                    <w:r>
                                      <w:rPr>
                                        <w:rFonts w:ascii="Arial" w:hAnsi="Arial" w:cs="Arial"/>
                                        <w:b/>
                                        <w:bCs/>
                                        <w:sz w:val="72"/>
                                        <w:szCs w:val="72"/>
                                      </w:rPr>
                                      <w:t>Bursary and Free College Meals</w:t>
                                    </w:r>
                                  </w:p>
                                </w:sdtContent>
                              </w:sdt>
                              <w:tbl>
                                <w:tblPr>
                                  <w:tblStyle w:val="TableGrid"/>
                                  <w:tblW w:w="7228" w:type="dxa"/>
                                  <w:tblInd w:w="1730" w:type="dxa"/>
                                  <w:tblLook w:val="04A0" w:firstRow="1" w:lastRow="0" w:firstColumn="1" w:lastColumn="0" w:noHBand="0" w:noVBand="1"/>
                                </w:tblPr>
                                <w:tblGrid>
                                  <w:gridCol w:w="4273"/>
                                  <w:gridCol w:w="2955"/>
                                </w:tblGrid>
                                <w:tr w:rsidR="007E653E" w14:paraId="3FC2E7E2" w14:textId="77777777" w:rsidTr="003304A8">
                                  <w:tc>
                                    <w:tcPr>
                                      <w:tcW w:w="4273" w:type="dxa"/>
                                    </w:tcPr>
                                    <w:p w14:paraId="769A3E8B" w14:textId="77777777" w:rsidR="007E653E" w:rsidRDefault="007E653E" w:rsidP="003304A8">
                                      <w:pPr>
                                        <w:pStyle w:val="BodyTextIndent"/>
                                        <w:tabs>
                                          <w:tab w:val="left" w:pos="6946"/>
                                          <w:tab w:val="right" w:pos="9638"/>
                                        </w:tabs>
                                        <w:ind w:left="0" w:firstLine="0"/>
                                        <w:rPr>
                                          <w:rFonts w:ascii="Arial" w:hAnsi="Arial" w:cs="Arial"/>
                                          <w:sz w:val="20"/>
                                          <w:szCs w:val="20"/>
                                        </w:rPr>
                                      </w:pPr>
                                      <w:r>
                                        <w:rPr>
                                          <w:rFonts w:ascii="Arial" w:hAnsi="Arial" w:cs="Arial"/>
                                          <w:sz w:val="20"/>
                                          <w:szCs w:val="20"/>
                                        </w:rPr>
                                        <w:t xml:space="preserve">James Gould </w:t>
                                      </w:r>
                                    </w:p>
                                  </w:tc>
                                  <w:tc>
                                    <w:tcPr>
                                      <w:tcW w:w="2955" w:type="dxa"/>
                                    </w:tcPr>
                                    <w:p w14:paraId="165E4A71" w14:textId="0DD6E9BE" w:rsidR="007E653E" w:rsidRDefault="00D46B7E" w:rsidP="00C53CBE">
                                      <w:pPr>
                                        <w:pStyle w:val="BodyTextIndent"/>
                                        <w:tabs>
                                          <w:tab w:val="left" w:pos="6946"/>
                                          <w:tab w:val="right" w:pos="9638"/>
                                        </w:tabs>
                                        <w:ind w:left="0" w:firstLine="0"/>
                                        <w:rPr>
                                          <w:rFonts w:ascii="Arial" w:hAnsi="Arial" w:cs="Arial"/>
                                          <w:sz w:val="20"/>
                                          <w:szCs w:val="20"/>
                                        </w:rPr>
                                      </w:pPr>
                                      <w:r>
                                        <w:rPr>
                                          <w:rFonts w:ascii="Arial" w:hAnsi="Arial" w:cs="Arial"/>
                                          <w:sz w:val="20"/>
                                          <w:szCs w:val="20"/>
                                        </w:rPr>
                                        <w:t>Reviewed</w:t>
                                      </w:r>
                                      <w:r w:rsidR="007E653E">
                                        <w:rPr>
                                          <w:rFonts w:ascii="Arial" w:hAnsi="Arial" w:cs="Arial"/>
                                          <w:sz w:val="20"/>
                                          <w:szCs w:val="20"/>
                                        </w:rPr>
                                        <w:t xml:space="preserve">: </w:t>
                                      </w:r>
                                      <w:r w:rsidR="00736003">
                                        <w:rPr>
                                          <w:rFonts w:ascii="Arial" w:hAnsi="Arial" w:cs="Arial"/>
                                          <w:sz w:val="20"/>
                                          <w:szCs w:val="20"/>
                                        </w:rPr>
                                        <w:t>July 2023</w:t>
                                      </w:r>
                                    </w:p>
                                    <w:p w14:paraId="3A5A92EA" w14:textId="2A6F05FF" w:rsidR="00D46B7E" w:rsidRDefault="00D46B7E" w:rsidP="00C53CBE">
                                      <w:pPr>
                                        <w:pStyle w:val="BodyTextIndent"/>
                                        <w:tabs>
                                          <w:tab w:val="left" w:pos="6946"/>
                                          <w:tab w:val="right" w:pos="9638"/>
                                        </w:tabs>
                                        <w:ind w:left="0" w:firstLine="0"/>
                                        <w:rPr>
                                          <w:rFonts w:ascii="Arial" w:hAnsi="Arial" w:cs="Arial"/>
                                          <w:sz w:val="20"/>
                                          <w:szCs w:val="20"/>
                                        </w:rPr>
                                      </w:pPr>
                                      <w:r>
                                        <w:rPr>
                                          <w:rFonts w:ascii="Arial" w:hAnsi="Arial" w:cs="Arial"/>
                                          <w:sz w:val="20"/>
                                          <w:szCs w:val="20"/>
                                        </w:rPr>
                                        <w:t xml:space="preserve">Next Review: </w:t>
                                      </w:r>
                                      <w:r w:rsidR="00736003">
                                        <w:rPr>
                                          <w:rFonts w:ascii="Arial" w:hAnsi="Arial" w:cs="Arial"/>
                                          <w:sz w:val="20"/>
                                          <w:szCs w:val="20"/>
                                        </w:rPr>
                                        <w:t>July 2025</w:t>
                                      </w:r>
                                    </w:p>
                                  </w:tc>
                                </w:tr>
                              </w:tbl>
                              <w:p w14:paraId="3346B0E1" w14:textId="77777777" w:rsidR="007E653E" w:rsidRDefault="007E653E" w:rsidP="003304A8">
                                <w:pPr>
                                  <w:pStyle w:val="NoSpacing"/>
                                  <w:spacing w:before="40" w:after="40"/>
                                  <w:rPr>
                                    <w:caps/>
                                    <w:color w:val="4F81BD" w:themeColor="accent1"/>
                                    <w:sz w:val="28"/>
                                    <w:szCs w:val="28"/>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25ECD9CA" id="_x0000_t202" coordsize="21600,21600" o:spt="202" path="m,l,21600r21600,l21600,xe">
                    <v:stroke joinstyle="miter"/>
                    <v:path gradientshapeok="t" o:connecttype="rect"/>
                  </v:shapetype>
                  <v:shape id="Text Box 129" o:spid="_x0000_s1029" type="#_x0000_t202" style="position:absolute;left:0;text-align:left;margin-left:-12.5pt;margin-top:557.05pt;width:453pt;height:141pt;z-index:251681792;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" filled="f" stroked="f" strokeweight=".5pt">
                    <v:textbox inset="1in,0,86.4pt,0">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AA4FD68" w14:textId="77777777" w:rsidR="007E653E" w:rsidRDefault="008D5FD0" w:rsidP="003304A8">
                              <w:pPr>
                                <w:pStyle w:val="NoSpacing"/>
                                <w:spacing w:before="40" w:after="40"/>
                                <w:rPr>
                                  <w:caps/>
                                  <w:color w:val="4F81BD" w:themeColor="accent1"/>
                                  <w:sz w:val="28"/>
                                  <w:szCs w:val="28"/>
                                </w:rPr>
                              </w:pPr>
                              <w:r>
                                <w:rPr>
                                  <w:rFonts w:ascii="Arial" w:hAnsi="Arial" w:cs="Arial"/>
                                  <w:b/>
                                  <w:bCs/>
                                  <w:sz w:val="72"/>
                                  <w:szCs w:val="72"/>
                                </w:rPr>
                                <w:t>Bursary and Free College Meals</w:t>
                              </w:r>
                            </w:p>
                          </w:sdtContent>
                        </w:sdt>
                        <w:tbl>
                          <w:tblPr>
                            <w:tblStyle w:val="TableGrid"/>
                            <w:tblW w:w="7228" w:type="dxa"/>
                            <w:tblInd w:w="1730" w:type="dxa"/>
                            <w:tblLook w:val="04A0" w:firstRow="1" w:lastRow="0" w:firstColumn="1" w:lastColumn="0" w:noHBand="0" w:noVBand="1"/>
                          </w:tblPr>
                          <w:tblGrid>
                            <w:gridCol w:w="4273"/>
                            <w:gridCol w:w="2955"/>
                          </w:tblGrid>
                          <w:tr w:rsidR="007E653E" w14:paraId="3FC2E7E2" w14:textId="77777777" w:rsidTr="003304A8">
                            <w:tc>
                              <w:tcPr>
                                <w:tcW w:w="4273" w:type="dxa"/>
                              </w:tcPr>
                              <w:p w14:paraId="769A3E8B" w14:textId="77777777" w:rsidR="007E653E" w:rsidRDefault="007E653E" w:rsidP="003304A8">
                                <w:pPr>
                                  <w:pStyle w:val="BodyTextIndent"/>
                                  <w:tabs>
                                    <w:tab w:val="left" w:pos="6946"/>
                                    <w:tab w:val="right" w:pos="9638"/>
                                  </w:tabs>
                                  <w:ind w:left="0" w:firstLine="0"/>
                                  <w:rPr>
                                    <w:rFonts w:ascii="Arial" w:hAnsi="Arial" w:cs="Arial"/>
                                    <w:sz w:val="20"/>
                                    <w:szCs w:val="20"/>
                                  </w:rPr>
                                </w:pPr>
                                <w:r>
                                  <w:rPr>
                                    <w:rFonts w:ascii="Arial" w:hAnsi="Arial" w:cs="Arial"/>
                                    <w:sz w:val="20"/>
                                    <w:szCs w:val="20"/>
                                  </w:rPr>
                                  <w:t xml:space="preserve">James Gould </w:t>
                                </w:r>
                              </w:p>
                            </w:tc>
                            <w:tc>
                              <w:tcPr>
                                <w:tcW w:w="2955" w:type="dxa"/>
                              </w:tcPr>
                              <w:p w14:paraId="165E4A71" w14:textId="0DD6E9BE" w:rsidR="007E653E" w:rsidRDefault="00D46B7E" w:rsidP="00C53CBE">
                                <w:pPr>
                                  <w:pStyle w:val="BodyTextIndent"/>
                                  <w:tabs>
                                    <w:tab w:val="left" w:pos="6946"/>
                                    <w:tab w:val="right" w:pos="9638"/>
                                  </w:tabs>
                                  <w:ind w:left="0" w:firstLine="0"/>
                                  <w:rPr>
                                    <w:rFonts w:ascii="Arial" w:hAnsi="Arial" w:cs="Arial"/>
                                    <w:sz w:val="20"/>
                                    <w:szCs w:val="20"/>
                                  </w:rPr>
                                </w:pPr>
                                <w:r>
                                  <w:rPr>
                                    <w:rFonts w:ascii="Arial" w:hAnsi="Arial" w:cs="Arial"/>
                                    <w:sz w:val="20"/>
                                    <w:szCs w:val="20"/>
                                  </w:rPr>
                                  <w:t>Reviewed</w:t>
                                </w:r>
                                <w:r w:rsidR="007E653E">
                                  <w:rPr>
                                    <w:rFonts w:ascii="Arial" w:hAnsi="Arial" w:cs="Arial"/>
                                    <w:sz w:val="20"/>
                                    <w:szCs w:val="20"/>
                                  </w:rPr>
                                  <w:t xml:space="preserve">: </w:t>
                                </w:r>
                                <w:r w:rsidR="00736003">
                                  <w:rPr>
                                    <w:rFonts w:ascii="Arial" w:hAnsi="Arial" w:cs="Arial"/>
                                    <w:sz w:val="20"/>
                                    <w:szCs w:val="20"/>
                                  </w:rPr>
                                  <w:t>July 2023</w:t>
                                </w:r>
                              </w:p>
                              <w:p w14:paraId="3A5A92EA" w14:textId="2A6F05FF" w:rsidR="00D46B7E" w:rsidRDefault="00D46B7E" w:rsidP="00C53CBE">
                                <w:pPr>
                                  <w:pStyle w:val="BodyTextIndent"/>
                                  <w:tabs>
                                    <w:tab w:val="left" w:pos="6946"/>
                                    <w:tab w:val="right" w:pos="9638"/>
                                  </w:tabs>
                                  <w:ind w:left="0" w:firstLine="0"/>
                                  <w:rPr>
                                    <w:rFonts w:ascii="Arial" w:hAnsi="Arial" w:cs="Arial"/>
                                    <w:sz w:val="20"/>
                                    <w:szCs w:val="20"/>
                                  </w:rPr>
                                </w:pPr>
                                <w:r>
                                  <w:rPr>
                                    <w:rFonts w:ascii="Arial" w:hAnsi="Arial" w:cs="Arial"/>
                                    <w:sz w:val="20"/>
                                    <w:szCs w:val="20"/>
                                  </w:rPr>
                                  <w:t xml:space="preserve">Next Review: </w:t>
                                </w:r>
                                <w:r w:rsidR="00736003">
                                  <w:rPr>
                                    <w:rFonts w:ascii="Arial" w:hAnsi="Arial" w:cs="Arial"/>
                                    <w:sz w:val="20"/>
                                    <w:szCs w:val="20"/>
                                  </w:rPr>
                                  <w:t>July 2025</w:t>
                                </w:r>
                              </w:p>
                            </w:tc>
                          </w:tr>
                        </w:tbl>
                        <w:p w14:paraId="3346B0E1" w14:textId="77777777" w:rsidR="007E653E" w:rsidRDefault="007E653E" w:rsidP="003304A8">
                          <w:pPr>
                            <w:pStyle w:val="NoSpacing"/>
                            <w:spacing w:before="40" w:after="40"/>
                            <w:rPr>
                              <w:caps/>
                              <w:color w:val="4F81BD" w:themeColor="accent1"/>
                              <w:sz w:val="28"/>
                              <w:szCs w:val="28"/>
                            </w:rPr>
                          </w:pPr>
                        </w:p>
                      </w:txbxContent>
                    </v:textbox>
                    <w10:wrap type="square" anchorx="page" anchory="page"/>
                  </v:shape>
                </w:pict>
              </mc:Fallback>
            </mc:AlternateContent>
          </w:r>
          <w:r>
            <w:rPr>
              <w:noProof/>
            </w:rPr>
            <mc:AlternateContent>
              <mc:Choice Requires="wps">
                <w:drawing>
                  <wp:anchor distT="45720" distB="45720" distL="114300" distR="114300" simplePos="0" relativeHeight="251684864" behindDoc="0" locked="0" layoutInCell="1" allowOverlap="1" wp14:anchorId="0A6BE790" wp14:editId="71002738">
                    <wp:simplePos x="0" y="0"/>
                    <wp:positionH relativeFrom="column">
                      <wp:posOffset>230505</wp:posOffset>
                    </wp:positionH>
                    <wp:positionV relativeFrom="paragraph">
                      <wp:posOffset>266700</wp:posOffset>
                    </wp:positionV>
                    <wp:extent cx="6343650" cy="1714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714500"/>
                            </a:xfrm>
                            <a:prstGeom prst="rect">
                              <a:avLst/>
                            </a:prstGeom>
                            <a:noFill/>
                            <a:ln w="9525">
                              <a:noFill/>
                              <a:miter lim="800000"/>
                              <a:headEnd/>
                              <a:tailEnd/>
                            </a:ln>
                          </wps:spPr>
                          <wps:txbx>
                            <w:txbxContent>
                              <w:p w14:paraId="248E58C3" w14:textId="77777777" w:rsidR="007E653E" w:rsidRDefault="007E653E" w:rsidP="003304A8">
                                <w:pPr>
                                  <w:jc w:val="center"/>
                                </w:pPr>
                                <w:r>
                                  <w:rPr>
                                    <w:noProof/>
                                  </w:rPr>
                                  <w:drawing>
                                    <wp:inline distT="0" distB="0" distL="0" distR="0" wp14:anchorId="103E3C69" wp14:editId="2152B185">
                                      <wp:extent cx="5715000" cy="1562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rimary.Logo.600px.png"/>
                                              <pic:cNvPicPr/>
                                            </pic:nvPicPr>
                                            <pic:blipFill>
                                              <a:blip r:embed="rId12">
                                                <a:extLst>
                                                  <a:ext uri="{28A0092B-C50C-407E-A947-70E740481C1C}">
                                                    <a14:useLocalDpi xmlns:a14="http://schemas.microsoft.com/office/drawing/2010/main" val="0"/>
                                                  </a:ext>
                                                </a:extLst>
                                              </a:blip>
                                              <a:stretch>
                                                <a:fillRect/>
                                              </a:stretch>
                                            </pic:blipFill>
                                            <pic:spPr>
                                              <a:xfrm>
                                                <a:off x="0" y="0"/>
                                                <a:ext cx="5715000" cy="15621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BE790" id="Text Box 2" o:spid="_x0000_s1030" type="#_x0000_t202" style="position:absolute;left:0;text-align:left;margin-left:18.15pt;margin-top:21pt;width:499.5pt;height:13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" filled="f" stroked="f">
                    <v:textbox>
                      <w:txbxContent>
                        <w:p w14:paraId="248E58C3" w14:textId="77777777" w:rsidR="007E653E" w:rsidRDefault="007E653E" w:rsidP="003304A8">
                          <w:pPr>
                            <w:jc w:val="center"/>
                          </w:pPr>
                          <w:r>
                            <w:rPr>
                              <w:noProof/>
                            </w:rPr>
                            <w:drawing>
                              <wp:inline distT="0" distB="0" distL="0" distR="0" wp14:anchorId="103E3C69" wp14:editId="2152B185">
                                <wp:extent cx="5715000" cy="1562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rimary.Logo.600px.png"/>
                                        <pic:cNvPicPr/>
                                      </pic:nvPicPr>
                                      <pic:blipFill>
                                        <a:blip r:embed="rId12">
                                          <a:extLst>
                                            <a:ext uri="{28A0092B-C50C-407E-A947-70E740481C1C}">
                                              <a14:useLocalDpi xmlns:a14="http://schemas.microsoft.com/office/drawing/2010/main" val="0"/>
                                            </a:ext>
                                          </a:extLst>
                                        </a:blip>
                                        <a:stretch>
                                          <a:fillRect/>
                                        </a:stretch>
                                      </pic:blipFill>
                                      <pic:spPr>
                                        <a:xfrm>
                                          <a:off x="0" y="0"/>
                                          <a:ext cx="5715000" cy="1562100"/>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82816" behindDoc="0" locked="0" layoutInCell="1" allowOverlap="1" wp14:anchorId="689F363C" wp14:editId="617DF45C">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AC716" w14:textId="77777777" w:rsidR="007E653E" w:rsidRPr="007344F5" w:rsidRDefault="00EA34BC" w:rsidP="003304A8">
                                <w:pPr>
                                  <w:pStyle w:val="NoSpacing"/>
                                  <w:rPr>
                                    <w:rFonts w:ascii="Source Sans Pro" w:hAnsi="Source Sans Pro"/>
                                    <w:color w:val="7F7F7F" w:themeColor="text1" w:themeTint="80"/>
                                    <w:sz w:val="18"/>
                                    <w:szCs w:val="18"/>
                                  </w:rPr>
                                </w:pPr>
                                <w:sdt>
                                  <w:sdtPr>
                                    <w:rPr>
                                      <w:rFonts w:ascii="Source Sans Pro" w:hAnsi="Source Sans Pro"/>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7E653E">
                                      <w:rPr>
                                        <w:rFonts w:ascii="Source Sans Pro" w:hAnsi="Source Sans Pro"/>
                                        <w:caps/>
                                        <w:color w:val="7F7F7F" w:themeColor="text1" w:themeTint="80"/>
                                        <w:sz w:val="18"/>
                                        <w:szCs w:val="18"/>
                                      </w:rPr>
                                      <w:t>Sir George Monoux College</w:t>
                                    </w:r>
                                  </w:sdtContent>
                                </w:sdt>
                                <w:r w:rsidR="007E653E" w:rsidRPr="007344F5">
                                  <w:rPr>
                                    <w:rFonts w:ascii="Source Sans Pro" w:hAnsi="Source Sans Pro"/>
                                    <w:caps/>
                                    <w:color w:val="7F7F7F" w:themeColor="text1" w:themeTint="80"/>
                                    <w:sz w:val="18"/>
                                    <w:szCs w:val="18"/>
                                  </w:rPr>
                                  <w:t> </w:t>
                                </w:r>
                                <w:r w:rsidR="007E653E" w:rsidRPr="007344F5">
                                  <w:rPr>
                                    <w:rFonts w:ascii="Source Sans Pro" w:hAnsi="Source Sans Pro"/>
                                    <w:color w:val="7F7F7F" w:themeColor="text1" w:themeTint="80"/>
                                    <w:sz w:val="18"/>
                                    <w:szCs w:val="18"/>
                                  </w:rPr>
                                  <w:t>| </w:t>
                                </w:r>
                                <w:sdt>
                                  <w:sdtPr>
                                    <w:rPr>
                                      <w:rFonts w:ascii="Source Sans Pro" w:hAnsi="Source Sans Pro"/>
                                      <w:color w:val="7F7F7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EndPr/>
                                  <w:sdtContent>
                                    <w:r w:rsidR="007E653E">
                                      <w:rPr>
                                        <w:rFonts w:ascii="Source Sans Pro" w:hAnsi="Source Sans Pro"/>
                                        <w:color w:val="7F7F7F" w:themeColor="text1" w:themeTint="80"/>
                                        <w:sz w:val="18"/>
                                        <w:szCs w:val="18"/>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689F363C" id="Text Box 128" o:spid="_x0000_s1031" type="#_x0000_t202" style="position:absolute;left:0;text-align:left;margin-left:0;margin-top:0;width:453pt;height:11.5pt;z-index:25168281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" filled="f" stroked="f" strokeweight=".5pt">
                    <v:textbox style="mso-fit-shape-to-text:t" inset="1in,0,86.4pt,0">
                      <w:txbxContent>
                        <w:p w14:paraId="280AC716" w14:textId="77777777" w:rsidR="007E653E" w:rsidRPr="007344F5" w:rsidRDefault="00EA34BC" w:rsidP="003304A8">
                          <w:pPr>
                            <w:pStyle w:val="NoSpacing"/>
                            <w:rPr>
                              <w:rFonts w:ascii="Source Sans Pro" w:hAnsi="Source Sans Pro"/>
                              <w:color w:val="7F7F7F" w:themeColor="text1" w:themeTint="80"/>
                              <w:sz w:val="18"/>
                              <w:szCs w:val="18"/>
                            </w:rPr>
                          </w:pPr>
                          <w:sdt>
                            <w:sdtPr>
                              <w:rPr>
                                <w:rFonts w:ascii="Source Sans Pro" w:hAnsi="Source Sans Pro"/>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7E653E">
                                <w:rPr>
                                  <w:rFonts w:ascii="Source Sans Pro" w:hAnsi="Source Sans Pro"/>
                                  <w:caps/>
                                  <w:color w:val="7F7F7F" w:themeColor="text1" w:themeTint="80"/>
                                  <w:sz w:val="18"/>
                                  <w:szCs w:val="18"/>
                                </w:rPr>
                                <w:t>Sir George Monoux College</w:t>
                              </w:r>
                            </w:sdtContent>
                          </w:sdt>
                          <w:r w:rsidR="007E653E" w:rsidRPr="007344F5">
                            <w:rPr>
                              <w:rFonts w:ascii="Source Sans Pro" w:hAnsi="Source Sans Pro"/>
                              <w:caps/>
                              <w:color w:val="7F7F7F" w:themeColor="text1" w:themeTint="80"/>
                              <w:sz w:val="18"/>
                              <w:szCs w:val="18"/>
                            </w:rPr>
                            <w:t> </w:t>
                          </w:r>
                          <w:r w:rsidR="007E653E" w:rsidRPr="007344F5">
                            <w:rPr>
                              <w:rFonts w:ascii="Source Sans Pro" w:hAnsi="Source Sans Pro"/>
                              <w:color w:val="7F7F7F" w:themeColor="text1" w:themeTint="80"/>
                              <w:sz w:val="18"/>
                              <w:szCs w:val="18"/>
                            </w:rPr>
                            <w:t>| </w:t>
                          </w:r>
                          <w:sdt>
                            <w:sdtPr>
                              <w:rPr>
                                <w:rFonts w:ascii="Source Sans Pro" w:hAnsi="Source Sans Pro"/>
                                <w:color w:val="7F7F7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EndPr/>
                            <w:sdtContent>
                              <w:r w:rsidR="007E653E">
                                <w:rPr>
                                  <w:rFonts w:ascii="Source Sans Pro" w:hAnsi="Source Sans Pro"/>
                                  <w:color w:val="7F7F7F" w:themeColor="text1" w:themeTint="80"/>
                                  <w:sz w:val="18"/>
                                  <w:szCs w:val="18"/>
                                </w:rPr>
                                <w:t xml:space="preserve">     </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80768" behindDoc="0" locked="0" layoutInCell="1" allowOverlap="1" wp14:anchorId="3EF07B1B" wp14:editId="00D2AD76">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41404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9-01T00:00:00Z">
                                    <w:dateFormat w:val="yyyy"/>
                                    <w:lid w:val="en-US"/>
                                    <w:storeMappedDataAs w:val="dateTime"/>
                                    <w:calendar w:val="gregorian"/>
                                  </w:date>
                                </w:sdtPr>
                                <w:sdtEndPr/>
                                <w:sdtContent>
                                  <w:p w14:paraId="32655E83" w14:textId="66C3EC49" w:rsidR="007E653E" w:rsidRDefault="00736003" w:rsidP="003304A8">
                                    <w:pPr>
                                      <w:pStyle w:val="NoSpacing"/>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EF07B1B" id="Rectangle 130" o:spid="_x0000_s1032" style="position:absolute;left:0;text-align:left;margin-left:-4.4pt;margin-top:0;width:46.8pt;height:77.75pt;z-index:25168076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" fillcolor="#414042" stroked="f" strokeweight="2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9-01T00:00:00Z">
                              <w:dateFormat w:val="yyyy"/>
                              <w:lid w:val="en-US"/>
                              <w:storeMappedDataAs w:val="dateTime"/>
                              <w:calendar w:val="gregorian"/>
                            </w:date>
                          </w:sdtPr>
                          <w:sdtEndPr/>
                          <w:sdtContent>
                            <w:p w14:paraId="32655E83" w14:textId="66C3EC49" w:rsidR="007E653E" w:rsidRDefault="00736003" w:rsidP="003304A8">
                              <w:pPr>
                                <w:pStyle w:val="NoSpacing"/>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br w:type="page"/>
          </w:r>
        </w:p>
      </w:sdtContent>
    </w:sdt>
    <w:p w14:paraId="583C9A0A" w14:textId="409726C6" w:rsidR="005D00D8" w:rsidRPr="0026436C" w:rsidRDefault="0040671B" w:rsidP="0040671B">
      <w:pPr>
        <w:pStyle w:val="Heading1"/>
      </w:pPr>
      <w:r>
        <w:lastRenderedPageBreak/>
        <w:t>1.</w:t>
      </w:r>
      <w:r w:rsidR="005D00D8" w:rsidRPr="0026436C">
        <w:t xml:space="preserve"> Bursary and Free College Meals</w:t>
      </w:r>
      <w:r w:rsidR="005D00D8">
        <w:t xml:space="preserve"> Application Process</w:t>
      </w:r>
    </w:p>
    <w:p w14:paraId="27EE507E" w14:textId="2852DE15" w:rsidR="005D00D8" w:rsidRPr="00790E96" w:rsidRDefault="005D00D8" w:rsidP="005D00D8">
      <w:pPr>
        <w:rPr>
          <w:rFonts w:ascii="Arial" w:hAnsi="Arial" w:cs="Arial"/>
          <w:sz w:val="24"/>
          <w:szCs w:val="24"/>
        </w:rPr>
      </w:pPr>
      <w:r w:rsidRPr="00790E96">
        <w:rPr>
          <w:rFonts w:ascii="Arial" w:hAnsi="Arial" w:cs="Arial"/>
          <w:sz w:val="24"/>
          <w:szCs w:val="24"/>
        </w:rPr>
        <w:t>The government provide</w:t>
      </w:r>
      <w:r w:rsidR="0040671B">
        <w:rPr>
          <w:rFonts w:ascii="Arial" w:hAnsi="Arial" w:cs="Arial"/>
          <w:sz w:val="24"/>
          <w:szCs w:val="24"/>
        </w:rPr>
        <w:t>s</w:t>
      </w:r>
      <w:r w:rsidRPr="00790E96">
        <w:rPr>
          <w:rFonts w:ascii="Arial" w:hAnsi="Arial" w:cs="Arial"/>
          <w:sz w:val="24"/>
          <w:szCs w:val="24"/>
        </w:rPr>
        <w:t xml:space="preserve"> funding to schools, academies, FE colleges, sixth-form colleges, training providers, independent specialist providers and local authorities for ‘disadvantaged’ students within their establishments. This is to help with retention in that these students may not otherwise be able to successfully complete their further education studies if financial assistance were not given. </w:t>
      </w:r>
    </w:p>
    <w:p w14:paraId="7C92C9F6" w14:textId="77777777" w:rsidR="005D00D8" w:rsidRPr="00790E96" w:rsidRDefault="005D00D8" w:rsidP="005D00D8">
      <w:pPr>
        <w:rPr>
          <w:rFonts w:ascii="Arial" w:hAnsi="Arial" w:cs="Arial"/>
          <w:sz w:val="24"/>
          <w:szCs w:val="24"/>
        </w:rPr>
      </w:pPr>
    </w:p>
    <w:p w14:paraId="265ADA8E" w14:textId="77777777" w:rsidR="005D00D8" w:rsidRPr="00790E96" w:rsidRDefault="005D00D8" w:rsidP="0040671B">
      <w:pPr>
        <w:pStyle w:val="Heading2"/>
      </w:pPr>
      <w:r w:rsidRPr="00790E96">
        <w:t>Application and Assessment</w:t>
      </w:r>
    </w:p>
    <w:p w14:paraId="3A6AE288" w14:textId="33DB9262" w:rsidR="00736003" w:rsidRPr="00790E96" w:rsidRDefault="005D00D8" w:rsidP="005D00D8">
      <w:pPr>
        <w:rPr>
          <w:rFonts w:ascii="Arial" w:hAnsi="Arial" w:cs="Arial"/>
          <w:sz w:val="24"/>
          <w:szCs w:val="24"/>
        </w:rPr>
      </w:pPr>
      <w:r w:rsidRPr="00790E96">
        <w:rPr>
          <w:rFonts w:ascii="Arial" w:hAnsi="Arial" w:cs="Arial"/>
          <w:sz w:val="24"/>
          <w:szCs w:val="24"/>
        </w:rPr>
        <w:t xml:space="preserve">At the commencement of each new term of the academic year students will be able to apply for the 16-19 Bursary and Free College </w:t>
      </w:r>
      <w:r w:rsidR="007649E6" w:rsidRPr="00790E96">
        <w:rPr>
          <w:rFonts w:ascii="Arial" w:hAnsi="Arial" w:cs="Arial"/>
          <w:sz w:val="24"/>
          <w:szCs w:val="24"/>
        </w:rPr>
        <w:t xml:space="preserve">Meals </w:t>
      </w:r>
      <w:r w:rsidRPr="00790E96">
        <w:rPr>
          <w:rFonts w:ascii="Arial" w:hAnsi="Arial" w:cs="Arial"/>
          <w:sz w:val="24"/>
          <w:szCs w:val="24"/>
        </w:rPr>
        <w:t xml:space="preserve">by completing </w:t>
      </w:r>
      <w:r w:rsidR="0040671B">
        <w:rPr>
          <w:rFonts w:ascii="Arial" w:hAnsi="Arial" w:cs="Arial"/>
          <w:sz w:val="24"/>
          <w:szCs w:val="24"/>
        </w:rPr>
        <w:t>an online application form.</w:t>
      </w:r>
    </w:p>
    <w:p w14:paraId="465A69F8" w14:textId="77777777" w:rsidR="00736003" w:rsidRPr="00790E96" w:rsidRDefault="00736003" w:rsidP="005D00D8">
      <w:pPr>
        <w:rPr>
          <w:rFonts w:ascii="Arial" w:hAnsi="Arial" w:cs="Arial"/>
          <w:sz w:val="24"/>
          <w:szCs w:val="24"/>
        </w:rPr>
      </w:pPr>
    </w:p>
    <w:p w14:paraId="067F3A8D" w14:textId="1FF0F311" w:rsidR="005D00D8" w:rsidRPr="00790E96" w:rsidRDefault="005D00D8" w:rsidP="005D00D8">
      <w:pPr>
        <w:rPr>
          <w:rFonts w:ascii="Arial" w:hAnsi="Arial" w:cs="Arial"/>
          <w:sz w:val="24"/>
          <w:szCs w:val="24"/>
        </w:rPr>
      </w:pPr>
      <w:r w:rsidRPr="00790E96">
        <w:rPr>
          <w:rFonts w:ascii="Arial" w:hAnsi="Arial" w:cs="Arial"/>
          <w:sz w:val="24"/>
          <w:szCs w:val="24"/>
        </w:rPr>
        <w:t xml:space="preserve">Students will need to </w:t>
      </w:r>
      <w:r w:rsidR="007649E6" w:rsidRPr="00790E96">
        <w:rPr>
          <w:rFonts w:ascii="Arial" w:hAnsi="Arial" w:cs="Arial"/>
          <w:sz w:val="24"/>
          <w:szCs w:val="24"/>
        </w:rPr>
        <w:t>submit relevant evidence to the SIC</w:t>
      </w:r>
      <w:r w:rsidR="00F62816" w:rsidRPr="00790E96">
        <w:rPr>
          <w:rFonts w:ascii="Arial" w:hAnsi="Arial" w:cs="Arial"/>
          <w:sz w:val="24"/>
          <w:szCs w:val="24"/>
        </w:rPr>
        <w:t>:</w:t>
      </w:r>
      <w:r w:rsidRPr="00790E96">
        <w:rPr>
          <w:rFonts w:ascii="Arial" w:hAnsi="Arial" w:cs="Arial"/>
          <w:sz w:val="24"/>
          <w:szCs w:val="24"/>
        </w:rPr>
        <w:t xml:space="preserve"> </w:t>
      </w:r>
    </w:p>
    <w:p w14:paraId="59F5F934" w14:textId="3BB1119C" w:rsidR="005D00D8" w:rsidRPr="00790E96" w:rsidRDefault="005D00D8" w:rsidP="005D00D8">
      <w:pPr>
        <w:pStyle w:val="ListParagraph"/>
        <w:numPr>
          <w:ilvl w:val="0"/>
          <w:numId w:val="26"/>
        </w:numPr>
        <w:rPr>
          <w:rFonts w:ascii="Arial" w:hAnsi="Arial" w:cs="Arial"/>
          <w:sz w:val="24"/>
          <w:szCs w:val="24"/>
        </w:rPr>
      </w:pPr>
      <w:r w:rsidRPr="00790E96">
        <w:rPr>
          <w:rFonts w:ascii="Arial" w:hAnsi="Arial" w:cs="Arial"/>
          <w:sz w:val="24"/>
          <w:szCs w:val="24"/>
        </w:rPr>
        <w:t>Parent income details (Appendix 8.1 – income list)</w:t>
      </w:r>
    </w:p>
    <w:p w14:paraId="4C6632C1" w14:textId="77777777" w:rsidR="005D00D8" w:rsidRPr="00790E96" w:rsidRDefault="005D00D8" w:rsidP="005D00D8">
      <w:pPr>
        <w:pStyle w:val="ListParagraph"/>
        <w:numPr>
          <w:ilvl w:val="0"/>
          <w:numId w:val="26"/>
        </w:numPr>
        <w:rPr>
          <w:rFonts w:ascii="Arial" w:hAnsi="Arial" w:cs="Arial"/>
          <w:sz w:val="24"/>
          <w:szCs w:val="24"/>
        </w:rPr>
      </w:pPr>
      <w:r w:rsidRPr="00790E96">
        <w:rPr>
          <w:rFonts w:ascii="Arial" w:hAnsi="Arial" w:cs="Arial"/>
          <w:sz w:val="24"/>
          <w:szCs w:val="24"/>
        </w:rPr>
        <w:t>A signed parent</w:t>
      </w:r>
      <w:r w:rsidR="00A77387" w:rsidRPr="00790E96">
        <w:rPr>
          <w:rFonts w:ascii="Arial" w:hAnsi="Arial" w:cs="Arial"/>
          <w:sz w:val="24"/>
          <w:szCs w:val="24"/>
        </w:rPr>
        <w:t>/carer</w:t>
      </w:r>
      <w:r w:rsidRPr="00790E96">
        <w:rPr>
          <w:rFonts w:ascii="Arial" w:hAnsi="Arial" w:cs="Arial"/>
          <w:sz w:val="24"/>
          <w:szCs w:val="24"/>
        </w:rPr>
        <w:t xml:space="preserve"> declaration (Appendix 8.2)</w:t>
      </w:r>
    </w:p>
    <w:p w14:paraId="07B6016A" w14:textId="77777777" w:rsidR="005D00D8" w:rsidRPr="00790E96" w:rsidRDefault="005D00D8" w:rsidP="005D00D8">
      <w:pPr>
        <w:pStyle w:val="ListParagraph"/>
        <w:numPr>
          <w:ilvl w:val="0"/>
          <w:numId w:val="26"/>
        </w:numPr>
        <w:rPr>
          <w:rFonts w:ascii="Arial" w:hAnsi="Arial" w:cs="Arial"/>
          <w:sz w:val="24"/>
          <w:szCs w:val="24"/>
        </w:rPr>
      </w:pPr>
      <w:r w:rsidRPr="00790E96">
        <w:rPr>
          <w:rFonts w:ascii="Arial" w:hAnsi="Arial" w:cs="Arial"/>
          <w:sz w:val="24"/>
          <w:szCs w:val="24"/>
        </w:rPr>
        <w:t>Student bank statement</w:t>
      </w:r>
    </w:p>
    <w:p w14:paraId="6C60F72D" w14:textId="36C63EFC" w:rsidR="005D00D8" w:rsidRPr="00790E96" w:rsidRDefault="005D00D8" w:rsidP="005D00D8">
      <w:pPr>
        <w:rPr>
          <w:rFonts w:ascii="Arial" w:hAnsi="Arial" w:cs="Arial"/>
          <w:sz w:val="24"/>
          <w:szCs w:val="24"/>
        </w:rPr>
      </w:pPr>
      <w:r w:rsidRPr="00790E96">
        <w:rPr>
          <w:rFonts w:ascii="Arial" w:hAnsi="Arial" w:cs="Arial"/>
          <w:sz w:val="24"/>
          <w:szCs w:val="24"/>
        </w:rPr>
        <w:t>Returning students that have previously received the Bursary and Free College meals will</w:t>
      </w:r>
      <w:r w:rsidR="005448A4">
        <w:rPr>
          <w:rFonts w:ascii="Arial" w:hAnsi="Arial" w:cs="Arial"/>
          <w:sz w:val="24"/>
          <w:szCs w:val="24"/>
        </w:rPr>
        <w:t xml:space="preserve"> not </w:t>
      </w:r>
      <w:r w:rsidRPr="00790E96">
        <w:rPr>
          <w:rFonts w:ascii="Arial" w:hAnsi="Arial" w:cs="Arial"/>
          <w:sz w:val="24"/>
          <w:szCs w:val="24"/>
        </w:rPr>
        <w:t xml:space="preserve">need to apply </w:t>
      </w:r>
      <w:r w:rsidR="005448A4">
        <w:rPr>
          <w:rFonts w:ascii="Arial" w:hAnsi="Arial" w:cs="Arial"/>
          <w:sz w:val="24"/>
          <w:szCs w:val="24"/>
        </w:rPr>
        <w:t xml:space="preserve">again but they will need to </w:t>
      </w:r>
      <w:r w:rsidRPr="00790E96">
        <w:rPr>
          <w:rFonts w:ascii="Arial" w:hAnsi="Arial" w:cs="Arial"/>
          <w:sz w:val="24"/>
          <w:szCs w:val="24"/>
        </w:rPr>
        <w:t>provide</w:t>
      </w:r>
      <w:r w:rsidR="00A77387" w:rsidRPr="00790E96">
        <w:rPr>
          <w:rFonts w:ascii="Arial" w:hAnsi="Arial" w:cs="Arial"/>
          <w:sz w:val="24"/>
          <w:szCs w:val="24"/>
        </w:rPr>
        <w:t xml:space="preserve"> a signed parent/carer declaration that their details have not changed </w:t>
      </w:r>
      <w:r w:rsidRPr="00790E96">
        <w:rPr>
          <w:rFonts w:ascii="Arial" w:hAnsi="Arial" w:cs="Arial"/>
          <w:sz w:val="24"/>
          <w:szCs w:val="24"/>
        </w:rPr>
        <w:t xml:space="preserve"> (unless these details have changed</w:t>
      </w:r>
      <w:r w:rsidR="00A77387" w:rsidRPr="00790E96">
        <w:rPr>
          <w:rFonts w:ascii="Arial" w:hAnsi="Arial" w:cs="Arial"/>
          <w:sz w:val="24"/>
          <w:szCs w:val="24"/>
        </w:rPr>
        <w:t>, in which case new details must be provided</w:t>
      </w:r>
      <w:r w:rsidRPr="00790E96">
        <w:rPr>
          <w:rFonts w:ascii="Arial" w:hAnsi="Arial" w:cs="Arial"/>
          <w:sz w:val="24"/>
          <w:szCs w:val="24"/>
        </w:rPr>
        <w:t>).</w:t>
      </w:r>
    </w:p>
    <w:p w14:paraId="14C0A84C" w14:textId="77777777" w:rsidR="00993AB7" w:rsidRPr="00790E96" w:rsidRDefault="00993AB7" w:rsidP="005D00D8">
      <w:pPr>
        <w:rPr>
          <w:rFonts w:ascii="Arial" w:hAnsi="Arial" w:cs="Arial"/>
          <w:sz w:val="24"/>
          <w:szCs w:val="24"/>
        </w:rPr>
      </w:pPr>
    </w:p>
    <w:p w14:paraId="5EF777FA" w14:textId="1D0C4BF0" w:rsidR="005D00D8" w:rsidRPr="00790E96" w:rsidRDefault="005D00D8" w:rsidP="005D00D8">
      <w:pPr>
        <w:rPr>
          <w:rFonts w:ascii="Arial" w:hAnsi="Arial" w:cs="Arial"/>
          <w:sz w:val="24"/>
          <w:szCs w:val="24"/>
        </w:rPr>
      </w:pPr>
      <w:r w:rsidRPr="00790E96">
        <w:rPr>
          <w:rFonts w:ascii="Arial" w:hAnsi="Arial" w:cs="Arial"/>
          <w:sz w:val="24"/>
          <w:szCs w:val="24"/>
        </w:rPr>
        <w:t xml:space="preserve">A deadline for new applications and declarations will be advertised </w:t>
      </w:r>
      <w:r w:rsidR="00A77387" w:rsidRPr="00790E96">
        <w:rPr>
          <w:rFonts w:ascii="Arial" w:hAnsi="Arial" w:cs="Arial"/>
          <w:sz w:val="24"/>
          <w:szCs w:val="24"/>
        </w:rPr>
        <w:t>via the App</w:t>
      </w:r>
      <w:r w:rsidR="00993AB7" w:rsidRPr="00790E96">
        <w:rPr>
          <w:rFonts w:ascii="Arial" w:hAnsi="Arial" w:cs="Arial"/>
          <w:sz w:val="24"/>
          <w:szCs w:val="24"/>
        </w:rPr>
        <w:t xml:space="preserve">, </w:t>
      </w:r>
      <w:r w:rsidRPr="00790E96">
        <w:rPr>
          <w:rFonts w:ascii="Arial" w:hAnsi="Arial" w:cs="Arial"/>
          <w:sz w:val="24"/>
          <w:szCs w:val="24"/>
        </w:rPr>
        <w:t>on the screens around the college</w:t>
      </w:r>
      <w:r w:rsidR="00993AB7" w:rsidRPr="00790E96">
        <w:rPr>
          <w:rFonts w:ascii="Arial" w:hAnsi="Arial" w:cs="Arial"/>
          <w:sz w:val="24"/>
          <w:szCs w:val="24"/>
        </w:rPr>
        <w:t xml:space="preserve"> and during induction</w:t>
      </w:r>
      <w:r w:rsidRPr="00790E96">
        <w:rPr>
          <w:rFonts w:ascii="Arial" w:hAnsi="Arial" w:cs="Arial"/>
          <w:sz w:val="24"/>
          <w:szCs w:val="24"/>
        </w:rPr>
        <w:t>. Text messages will be sent to students as a constant reminder.</w:t>
      </w:r>
      <w:r w:rsidR="00A77387" w:rsidRPr="00790E96">
        <w:rPr>
          <w:rFonts w:ascii="Arial" w:hAnsi="Arial" w:cs="Arial"/>
          <w:sz w:val="24"/>
          <w:szCs w:val="24"/>
        </w:rPr>
        <w:t xml:space="preserve"> Support will also be given </w:t>
      </w:r>
      <w:r w:rsidR="00E43B8C" w:rsidRPr="00790E96">
        <w:rPr>
          <w:rFonts w:ascii="Arial" w:hAnsi="Arial" w:cs="Arial"/>
          <w:sz w:val="24"/>
          <w:szCs w:val="24"/>
        </w:rPr>
        <w:t>on completing application forms via Talent Lab sessions.</w:t>
      </w:r>
    </w:p>
    <w:p w14:paraId="56C28AC2" w14:textId="77777777" w:rsidR="005D00D8" w:rsidRPr="00790E96" w:rsidRDefault="005D00D8" w:rsidP="005D00D8">
      <w:pPr>
        <w:rPr>
          <w:rFonts w:ascii="Arial" w:hAnsi="Arial" w:cs="Arial"/>
          <w:i/>
          <w:sz w:val="24"/>
          <w:szCs w:val="24"/>
        </w:rPr>
      </w:pPr>
    </w:p>
    <w:p w14:paraId="0052259F" w14:textId="77777777" w:rsidR="005D00D8" w:rsidRPr="00790E96" w:rsidRDefault="005D00D8" w:rsidP="005D00D8">
      <w:pPr>
        <w:rPr>
          <w:rFonts w:ascii="Arial" w:hAnsi="Arial" w:cs="Arial"/>
          <w:b/>
          <w:sz w:val="24"/>
          <w:szCs w:val="24"/>
        </w:rPr>
      </w:pPr>
    </w:p>
    <w:p w14:paraId="6A7A02E0" w14:textId="04BE315A" w:rsidR="005D00D8" w:rsidRPr="00790E96" w:rsidRDefault="00104B0C" w:rsidP="00104B0C">
      <w:pPr>
        <w:pStyle w:val="Heading1"/>
      </w:pPr>
      <w:r>
        <w:t xml:space="preserve">2. </w:t>
      </w:r>
      <w:r w:rsidR="005D00D8" w:rsidRPr="00790E96">
        <w:t>Eligibility Criteria</w:t>
      </w:r>
      <w:r w:rsidR="00AD6ABD" w:rsidRPr="00790E96">
        <w:t xml:space="preserve"> (16-19)</w:t>
      </w:r>
    </w:p>
    <w:p w14:paraId="6430F61F" w14:textId="77777777" w:rsidR="005A645C" w:rsidRPr="00790E96" w:rsidRDefault="005A645C" w:rsidP="005A645C">
      <w:pPr>
        <w:rPr>
          <w:rFonts w:ascii="Arial" w:hAnsi="Arial" w:cs="Arial"/>
          <w:sz w:val="24"/>
          <w:szCs w:val="24"/>
        </w:rPr>
      </w:pPr>
      <w:r w:rsidRPr="00790E96">
        <w:rPr>
          <w:rFonts w:ascii="Arial" w:hAnsi="Arial" w:cs="Arial"/>
          <w:sz w:val="24"/>
          <w:szCs w:val="24"/>
        </w:rPr>
        <w:t xml:space="preserve">Bursary and Free College Meal applications will be assessed on the basis of 16-19 Bursary Funding guidelines as per the guidance at </w:t>
      </w:r>
      <w:hyperlink r:id="rId13" w:anchor="eligibility-criteria-bursaries-for-young-people-in-defined-vulnerable-groups" w:history="1">
        <w:r w:rsidRPr="00790E96">
          <w:rPr>
            <w:rStyle w:val="Hyperlink"/>
            <w:rFonts w:ascii="Arial" w:hAnsi="Arial" w:cs="Arial"/>
            <w:sz w:val="24"/>
            <w:szCs w:val="24"/>
          </w:rPr>
          <w:t>16 to 19 Bursary Fund guide 2023 to 2024 academic year - GOV.UK (www.gov.uk)</w:t>
        </w:r>
      </w:hyperlink>
    </w:p>
    <w:p w14:paraId="43C042E1" w14:textId="77777777" w:rsidR="005A645C" w:rsidRPr="00790E96" w:rsidRDefault="005A645C" w:rsidP="00124EAF">
      <w:pPr>
        <w:rPr>
          <w:rFonts w:ascii="Arial" w:hAnsi="Arial" w:cs="Arial"/>
          <w:sz w:val="24"/>
          <w:szCs w:val="24"/>
        </w:rPr>
      </w:pPr>
    </w:p>
    <w:p w14:paraId="5074BAF1" w14:textId="77777777" w:rsidR="00104B0C" w:rsidRDefault="005D00D8" w:rsidP="00124EAF">
      <w:pPr>
        <w:rPr>
          <w:rFonts w:ascii="Arial" w:hAnsi="Arial" w:cs="Arial"/>
          <w:sz w:val="24"/>
          <w:szCs w:val="24"/>
        </w:rPr>
      </w:pPr>
      <w:r w:rsidRPr="00104B0C">
        <w:rPr>
          <w:rStyle w:val="Heading2Char"/>
        </w:rPr>
        <w:t>Vulnerable Bursar</w:t>
      </w:r>
      <w:r w:rsidR="00124EAF" w:rsidRPr="00104B0C">
        <w:rPr>
          <w:rStyle w:val="Heading2Char"/>
        </w:rPr>
        <w:t>y.</w:t>
      </w:r>
      <w:r w:rsidR="00124EAF" w:rsidRPr="00790E96">
        <w:rPr>
          <w:rFonts w:ascii="Arial" w:hAnsi="Arial" w:cs="Arial"/>
          <w:sz w:val="24"/>
          <w:szCs w:val="24"/>
        </w:rPr>
        <w:t xml:space="preserve"> </w:t>
      </w:r>
    </w:p>
    <w:p w14:paraId="3745F10D" w14:textId="033E130D" w:rsidR="005D00D8" w:rsidRDefault="005D00D8" w:rsidP="00124EAF">
      <w:pPr>
        <w:rPr>
          <w:rFonts w:ascii="Arial" w:hAnsi="Arial" w:cs="Arial"/>
          <w:sz w:val="24"/>
          <w:szCs w:val="24"/>
        </w:rPr>
      </w:pPr>
      <w:r w:rsidRPr="00790E96">
        <w:rPr>
          <w:rFonts w:ascii="Arial" w:hAnsi="Arial" w:cs="Arial"/>
          <w:sz w:val="24"/>
          <w:szCs w:val="24"/>
        </w:rPr>
        <w:t>A Bursary of £1,200 per year will be paid to the following groups of students</w:t>
      </w:r>
      <w:r w:rsidR="00124EAF" w:rsidRPr="00790E96">
        <w:rPr>
          <w:rFonts w:ascii="Arial" w:hAnsi="Arial" w:cs="Arial"/>
          <w:sz w:val="24"/>
          <w:szCs w:val="24"/>
        </w:rPr>
        <w:t xml:space="preserve"> as per the guidance above</w:t>
      </w:r>
      <w:r w:rsidR="00F44A00" w:rsidRPr="00790E96">
        <w:rPr>
          <w:rFonts w:ascii="Arial" w:hAnsi="Arial" w:cs="Arial"/>
          <w:sz w:val="24"/>
          <w:szCs w:val="24"/>
        </w:rPr>
        <w:t xml:space="preserve"> (click link for further details)</w:t>
      </w:r>
      <w:r w:rsidR="00124EAF" w:rsidRPr="00790E96">
        <w:rPr>
          <w:rFonts w:ascii="Arial" w:hAnsi="Arial" w:cs="Arial"/>
          <w:sz w:val="24"/>
          <w:szCs w:val="24"/>
        </w:rPr>
        <w:t>:</w:t>
      </w:r>
    </w:p>
    <w:p w14:paraId="7F6D78F7" w14:textId="77777777" w:rsidR="00EC6B88" w:rsidRPr="00790E96" w:rsidRDefault="00EC6B88" w:rsidP="00124EAF">
      <w:pPr>
        <w:rPr>
          <w:rFonts w:ascii="Arial" w:hAnsi="Arial" w:cs="Arial"/>
          <w:sz w:val="24"/>
          <w:szCs w:val="24"/>
        </w:rPr>
      </w:pPr>
    </w:p>
    <w:p w14:paraId="7D45025C" w14:textId="77777777" w:rsidR="005A645C" w:rsidRPr="005A645C" w:rsidRDefault="005A645C" w:rsidP="005A645C">
      <w:pPr>
        <w:numPr>
          <w:ilvl w:val="0"/>
          <w:numId w:val="38"/>
        </w:numPr>
        <w:shd w:val="clear" w:color="auto" w:fill="FFFFFF"/>
        <w:spacing w:after="75"/>
        <w:ind w:left="1020"/>
        <w:rPr>
          <w:rFonts w:ascii="Arial" w:hAnsi="Arial" w:cs="Arial"/>
          <w:color w:val="0B0C0C"/>
          <w:sz w:val="24"/>
          <w:szCs w:val="24"/>
        </w:rPr>
      </w:pPr>
      <w:r w:rsidRPr="005A645C">
        <w:rPr>
          <w:rFonts w:ascii="Arial" w:hAnsi="Arial" w:cs="Arial"/>
          <w:color w:val="0B0C0C"/>
          <w:sz w:val="24"/>
          <w:szCs w:val="24"/>
        </w:rPr>
        <w:t>in care</w:t>
      </w:r>
    </w:p>
    <w:p w14:paraId="5B787B15" w14:textId="77777777" w:rsidR="005A645C" w:rsidRPr="005A645C" w:rsidRDefault="005A645C" w:rsidP="005A645C">
      <w:pPr>
        <w:numPr>
          <w:ilvl w:val="0"/>
          <w:numId w:val="38"/>
        </w:numPr>
        <w:shd w:val="clear" w:color="auto" w:fill="FFFFFF"/>
        <w:spacing w:after="75"/>
        <w:ind w:left="1020"/>
        <w:rPr>
          <w:rFonts w:ascii="Arial" w:hAnsi="Arial" w:cs="Arial"/>
          <w:color w:val="0B0C0C"/>
          <w:sz w:val="24"/>
          <w:szCs w:val="24"/>
        </w:rPr>
      </w:pPr>
      <w:r w:rsidRPr="005A645C">
        <w:rPr>
          <w:rFonts w:ascii="Arial" w:hAnsi="Arial" w:cs="Arial"/>
          <w:color w:val="0B0C0C"/>
          <w:sz w:val="24"/>
          <w:szCs w:val="24"/>
        </w:rPr>
        <w:t>care leavers</w:t>
      </w:r>
    </w:p>
    <w:p w14:paraId="3816B19E" w14:textId="77777777" w:rsidR="005A645C" w:rsidRPr="005A645C" w:rsidRDefault="005A645C" w:rsidP="005A645C">
      <w:pPr>
        <w:numPr>
          <w:ilvl w:val="0"/>
          <w:numId w:val="38"/>
        </w:numPr>
        <w:shd w:val="clear" w:color="auto" w:fill="FFFFFF"/>
        <w:spacing w:after="75"/>
        <w:ind w:left="1020"/>
        <w:rPr>
          <w:rFonts w:ascii="Arial" w:hAnsi="Arial" w:cs="Arial"/>
          <w:color w:val="0B0C0C"/>
          <w:sz w:val="24"/>
          <w:szCs w:val="24"/>
        </w:rPr>
      </w:pPr>
      <w:r w:rsidRPr="005A645C">
        <w:rPr>
          <w:rFonts w:ascii="Arial" w:hAnsi="Arial" w:cs="Arial"/>
          <w:color w:val="0B0C0C"/>
          <w:sz w:val="24"/>
          <w:szCs w:val="24"/>
        </w:rPr>
        <w:t>receiving Income Support (IS), or Universal Credit (UC) because they are financially supporting themselves or financially supporting themselves and someone who is dependent on them and living with them, such as a child or partner</w:t>
      </w:r>
    </w:p>
    <w:p w14:paraId="59A8BDD5" w14:textId="77777777" w:rsidR="005A645C" w:rsidRPr="005A645C" w:rsidRDefault="005A645C" w:rsidP="005A645C">
      <w:pPr>
        <w:numPr>
          <w:ilvl w:val="0"/>
          <w:numId w:val="38"/>
        </w:numPr>
        <w:shd w:val="clear" w:color="auto" w:fill="FFFFFF"/>
        <w:spacing w:after="75"/>
        <w:ind w:left="1020"/>
        <w:rPr>
          <w:rFonts w:ascii="Arial" w:hAnsi="Arial" w:cs="Arial"/>
          <w:color w:val="0B0C0C"/>
          <w:sz w:val="24"/>
          <w:szCs w:val="24"/>
        </w:rPr>
      </w:pPr>
      <w:r w:rsidRPr="005A645C">
        <w:rPr>
          <w:rFonts w:ascii="Arial" w:hAnsi="Arial" w:cs="Arial"/>
          <w:color w:val="0B0C0C"/>
          <w:sz w:val="24"/>
          <w:szCs w:val="24"/>
        </w:rPr>
        <w:t>receiving Disability Living Allowance (DLA) or Personal Independence Payments (PIP) in their own right as well as Employment and Support Allowance (ESA) or UC in their own right</w:t>
      </w:r>
    </w:p>
    <w:p w14:paraId="41A8B8A7" w14:textId="77777777" w:rsidR="005D00D8" w:rsidRDefault="005D00D8" w:rsidP="005D00D8">
      <w:pPr>
        <w:rPr>
          <w:rFonts w:ascii="Arial" w:hAnsi="Arial" w:cs="Arial"/>
          <w:b/>
          <w:sz w:val="24"/>
          <w:szCs w:val="24"/>
        </w:rPr>
      </w:pPr>
    </w:p>
    <w:p w14:paraId="3D8B0F1F" w14:textId="77777777" w:rsidR="003E3AAD" w:rsidRDefault="003E3AAD" w:rsidP="005D00D8">
      <w:pPr>
        <w:rPr>
          <w:rFonts w:ascii="Arial" w:hAnsi="Arial" w:cs="Arial"/>
          <w:b/>
          <w:sz w:val="24"/>
          <w:szCs w:val="24"/>
        </w:rPr>
      </w:pPr>
    </w:p>
    <w:p w14:paraId="333A8724" w14:textId="77777777" w:rsidR="003E3AAD" w:rsidRDefault="003E3AAD" w:rsidP="005D00D8">
      <w:pPr>
        <w:rPr>
          <w:rFonts w:ascii="Arial" w:hAnsi="Arial" w:cs="Arial"/>
          <w:b/>
          <w:sz w:val="24"/>
          <w:szCs w:val="24"/>
        </w:rPr>
      </w:pPr>
    </w:p>
    <w:p w14:paraId="4B2B2A7F" w14:textId="77777777" w:rsidR="003E3AAD" w:rsidRDefault="003E3AAD" w:rsidP="005D00D8">
      <w:pPr>
        <w:rPr>
          <w:rFonts w:ascii="Arial" w:hAnsi="Arial" w:cs="Arial"/>
          <w:b/>
          <w:sz w:val="24"/>
          <w:szCs w:val="24"/>
        </w:rPr>
      </w:pPr>
    </w:p>
    <w:p w14:paraId="67E55894" w14:textId="77777777" w:rsidR="003E3AAD" w:rsidRPr="00790E96" w:rsidRDefault="003E3AAD" w:rsidP="005D00D8">
      <w:pPr>
        <w:rPr>
          <w:rFonts w:ascii="Arial" w:hAnsi="Arial" w:cs="Arial"/>
          <w:b/>
          <w:sz w:val="24"/>
          <w:szCs w:val="24"/>
        </w:rPr>
      </w:pPr>
    </w:p>
    <w:p w14:paraId="7A4BA942" w14:textId="77777777" w:rsidR="00104B0C" w:rsidRDefault="005D00D8" w:rsidP="0040671B">
      <w:pPr>
        <w:rPr>
          <w:rFonts w:ascii="Arial" w:hAnsi="Arial" w:cs="Arial"/>
          <w:sz w:val="24"/>
          <w:szCs w:val="24"/>
        </w:rPr>
      </w:pPr>
      <w:r w:rsidRPr="00104B0C">
        <w:rPr>
          <w:rStyle w:val="Heading2Char"/>
        </w:rPr>
        <w:t>Mainstream/Discretionary Bursary</w:t>
      </w:r>
      <w:r w:rsidR="0040671B" w:rsidRPr="00104B0C">
        <w:rPr>
          <w:rStyle w:val="Heading2Char"/>
        </w:rPr>
        <w:t>.</w:t>
      </w:r>
      <w:r w:rsidR="0040671B">
        <w:rPr>
          <w:rFonts w:ascii="Arial" w:hAnsi="Arial" w:cs="Arial"/>
          <w:sz w:val="24"/>
          <w:szCs w:val="24"/>
        </w:rPr>
        <w:t xml:space="preserve"> </w:t>
      </w:r>
    </w:p>
    <w:p w14:paraId="7DB51669" w14:textId="25C6921F" w:rsidR="005D00D8" w:rsidRDefault="005D00D8" w:rsidP="0040671B">
      <w:pPr>
        <w:rPr>
          <w:rFonts w:ascii="Arial" w:hAnsi="Arial" w:cs="Arial"/>
          <w:sz w:val="24"/>
          <w:szCs w:val="24"/>
        </w:rPr>
      </w:pPr>
      <w:r w:rsidRPr="00790E96">
        <w:rPr>
          <w:rFonts w:ascii="Arial" w:hAnsi="Arial" w:cs="Arial"/>
          <w:sz w:val="24"/>
          <w:szCs w:val="24"/>
        </w:rPr>
        <w:t>A student can apply for a Discretionary Bursary Award if they:</w:t>
      </w:r>
    </w:p>
    <w:p w14:paraId="4DE07984" w14:textId="77777777" w:rsidR="00EC6B88" w:rsidRPr="00790E96" w:rsidRDefault="00EC6B88" w:rsidP="0040671B">
      <w:pPr>
        <w:rPr>
          <w:rFonts w:ascii="Arial" w:hAnsi="Arial" w:cs="Arial"/>
          <w:sz w:val="24"/>
          <w:szCs w:val="24"/>
        </w:rPr>
      </w:pPr>
    </w:p>
    <w:p w14:paraId="2729B8B4" w14:textId="12CBFF8C" w:rsidR="005D00D8" w:rsidRPr="00790E96" w:rsidRDefault="005D00D8" w:rsidP="005D00D8">
      <w:pPr>
        <w:pStyle w:val="ListParagraph"/>
        <w:numPr>
          <w:ilvl w:val="0"/>
          <w:numId w:val="29"/>
        </w:numPr>
        <w:spacing w:after="0" w:line="240" w:lineRule="auto"/>
        <w:rPr>
          <w:rFonts w:ascii="Arial" w:hAnsi="Arial" w:cs="Arial"/>
          <w:i/>
          <w:sz w:val="24"/>
          <w:szCs w:val="24"/>
        </w:rPr>
      </w:pPr>
      <w:r w:rsidRPr="00790E96">
        <w:rPr>
          <w:rFonts w:ascii="Arial" w:hAnsi="Arial" w:cs="Arial"/>
          <w:sz w:val="24"/>
          <w:szCs w:val="24"/>
        </w:rPr>
        <w:t xml:space="preserve">Live in a household where total income (including employment/self-employment) was below </w:t>
      </w:r>
      <w:r w:rsidRPr="00790E96">
        <w:rPr>
          <w:rFonts w:ascii="Arial" w:hAnsi="Arial" w:cs="Arial"/>
          <w:b/>
          <w:sz w:val="24"/>
          <w:szCs w:val="24"/>
        </w:rPr>
        <w:t>£2</w:t>
      </w:r>
      <w:r w:rsidR="0040671B">
        <w:rPr>
          <w:rFonts w:ascii="Arial" w:hAnsi="Arial" w:cs="Arial"/>
          <w:b/>
          <w:sz w:val="24"/>
          <w:szCs w:val="24"/>
        </w:rPr>
        <w:t>6</w:t>
      </w:r>
      <w:r w:rsidRPr="00790E96">
        <w:rPr>
          <w:rFonts w:ascii="Arial" w:hAnsi="Arial" w:cs="Arial"/>
          <w:b/>
          <w:sz w:val="24"/>
          <w:szCs w:val="24"/>
        </w:rPr>
        <w:t xml:space="preserve">,000 for the tax year </w:t>
      </w:r>
      <w:r w:rsidR="00536416" w:rsidRPr="00790E96">
        <w:rPr>
          <w:rFonts w:ascii="Arial" w:hAnsi="Arial" w:cs="Arial"/>
          <w:b/>
          <w:sz w:val="24"/>
          <w:szCs w:val="24"/>
        </w:rPr>
        <w:t>2023/24</w:t>
      </w:r>
      <w:r w:rsidRPr="00790E96">
        <w:rPr>
          <w:rFonts w:ascii="Arial" w:hAnsi="Arial" w:cs="Arial"/>
          <w:sz w:val="24"/>
          <w:szCs w:val="24"/>
        </w:rPr>
        <w:t>.</w:t>
      </w:r>
      <w:r w:rsidR="00086FC6" w:rsidRPr="00790E96">
        <w:rPr>
          <w:rFonts w:ascii="Arial" w:hAnsi="Arial" w:cs="Arial"/>
          <w:sz w:val="24"/>
          <w:szCs w:val="24"/>
        </w:rPr>
        <w:t xml:space="preserve"> This income excludes benefits</w:t>
      </w:r>
      <w:r w:rsidRPr="00790E96">
        <w:rPr>
          <w:rFonts w:ascii="Arial" w:hAnsi="Arial" w:cs="Arial"/>
          <w:sz w:val="24"/>
          <w:szCs w:val="24"/>
        </w:rPr>
        <w:t xml:space="preserve"> </w:t>
      </w:r>
      <w:r w:rsidRPr="00790E96">
        <w:rPr>
          <w:rFonts w:ascii="Arial" w:hAnsi="Arial" w:cs="Arial"/>
          <w:i/>
          <w:sz w:val="24"/>
          <w:szCs w:val="24"/>
        </w:rPr>
        <w:t>(evidence required)</w:t>
      </w:r>
    </w:p>
    <w:p w14:paraId="1DC69623" w14:textId="77777777" w:rsidR="00C53E13" w:rsidRPr="00C53E13" w:rsidRDefault="0040671B" w:rsidP="00DE67DC">
      <w:pPr>
        <w:pStyle w:val="ListParagraph"/>
        <w:numPr>
          <w:ilvl w:val="0"/>
          <w:numId w:val="29"/>
        </w:numPr>
        <w:spacing w:after="0" w:line="240" w:lineRule="auto"/>
        <w:rPr>
          <w:rFonts w:ascii="Arial" w:hAnsi="Arial" w:cs="Arial"/>
          <w:i/>
          <w:sz w:val="24"/>
          <w:szCs w:val="24"/>
        </w:rPr>
      </w:pPr>
      <w:r>
        <w:rPr>
          <w:rFonts w:ascii="Arial" w:hAnsi="Arial" w:cs="Arial"/>
          <w:sz w:val="24"/>
          <w:szCs w:val="24"/>
        </w:rPr>
        <w:t>Students who have been assessed as having</w:t>
      </w:r>
      <w:r w:rsidR="005D00D8" w:rsidRPr="00790E96">
        <w:rPr>
          <w:rFonts w:ascii="Arial" w:hAnsi="Arial" w:cs="Arial"/>
          <w:sz w:val="24"/>
          <w:szCs w:val="24"/>
        </w:rPr>
        <w:t xml:space="preserve"> exceptional circumstances</w:t>
      </w:r>
      <w:r>
        <w:rPr>
          <w:rFonts w:ascii="Arial" w:hAnsi="Arial" w:cs="Arial"/>
          <w:sz w:val="24"/>
          <w:szCs w:val="24"/>
        </w:rPr>
        <w:t xml:space="preserve"> </w:t>
      </w:r>
      <w:r w:rsidR="005D00D8" w:rsidRPr="00790E96">
        <w:rPr>
          <w:rFonts w:ascii="Arial" w:hAnsi="Arial" w:cs="Arial"/>
          <w:sz w:val="24"/>
          <w:szCs w:val="24"/>
        </w:rPr>
        <w:t xml:space="preserve">can be awarded with </w:t>
      </w:r>
      <w:r w:rsidR="008B322A" w:rsidRPr="00790E96">
        <w:rPr>
          <w:rFonts w:ascii="Arial" w:hAnsi="Arial" w:cs="Arial"/>
          <w:sz w:val="24"/>
          <w:szCs w:val="24"/>
        </w:rPr>
        <w:t>either a full or</w:t>
      </w:r>
      <w:r w:rsidR="005D00D8" w:rsidRPr="00790E96">
        <w:rPr>
          <w:rFonts w:ascii="Arial" w:hAnsi="Arial" w:cs="Arial"/>
          <w:sz w:val="24"/>
          <w:szCs w:val="24"/>
        </w:rPr>
        <w:t xml:space="preserve"> discretionary payment </w:t>
      </w:r>
      <w:r w:rsidR="009F248E" w:rsidRPr="00790E96">
        <w:rPr>
          <w:rFonts w:ascii="Arial" w:hAnsi="Arial" w:cs="Arial"/>
          <w:sz w:val="24"/>
          <w:szCs w:val="24"/>
        </w:rPr>
        <w:t>by submitting a special consideration form</w:t>
      </w:r>
      <w:r w:rsidR="0083482E" w:rsidRPr="00790E96">
        <w:rPr>
          <w:rFonts w:ascii="Arial" w:hAnsi="Arial" w:cs="Arial"/>
          <w:sz w:val="24"/>
          <w:szCs w:val="24"/>
        </w:rPr>
        <w:t xml:space="preserve"> to the Vice Principal, Student Services</w:t>
      </w:r>
      <w:r w:rsidR="009F248E" w:rsidRPr="00790E96">
        <w:rPr>
          <w:rFonts w:ascii="Arial" w:hAnsi="Arial" w:cs="Arial"/>
          <w:sz w:val="24"/>
          <w:szCs w:val="24"/>
        </w:rPr>
        <w:t>.</w:t>
      </w:r>
      <w:r w:rsidR="009047A3" w:rsidRPr="00790E96">
        <w:rPr>
          <w:rFonts w:ascii="Arial" w:hAnsi="Arial" w:cs="Arial"/>
          <w:sz w:val="24"/>
          <w:szCs w:val="24"/>
        </w:rPr>
        <w:t xml:space="preserve"> Due consideration will be given to</w:t>
      </w:r>
      <w:r w:rsidR="00AF7993" w:rsidRPr="00790E96">
        <w:rPr>
          <w:rFonts w:ascii="Arial" w:hAnsi="Arial" w:cs="Arial"/>
          <w:sz w:val="24"/>
          <w:szCs w:val="24"/>
        </w:rPr>
        <w:t xml:space="preserve"> elements such as number of siblings, caring responsibilities </w:t>
      </w:r>
      <w:r w:rsidR="00F43CA1" w:rsidRPr="00790E96">
        <w:rPr>
          <w:rFonts w:ascii="Arial" w:hAnsi="Arial" w:cs="Arial"/>
          <w:sz w:val="24"/>
          <w:szCs w:val="24"/>
        </w:rPr>
        <w:t xml:space="preserve">in the family or other circumstances. </w:t>
      </w:r>
      <w:r w:rsidR="00536416" w:rsidRPr="00790E96">
        <w:rPr>
          <w:rFonts w:ascii="Arial" w:hAnsi="Arial" w:cs="Arial"/>
          <w:sz w:val="24"/>
          <w:szCs w:val="24"/>
        </w:rPr>
        <w:t xml:space="preserve">This </w:t>
      </w:r>
      <w:r w:rsidR="00C53E13">
        <w:rPr>
          <w:rFonts w:ascii="Arial" w:hAnsi="Arial" w:cs="Arial"/>
          <w:sz w:val="24"/>
          <w:szCs w:val="24"/>
        </w:rPr>
        <w:t xml:space="preserve">form </w:t>
      </w:r>
      <w:r w:rsidR="00536416" w:rsidRPr="00790E96">
        <w:rPr>
          <w:rFonts w:ascii="Arial" w:hAnsi="Arial" w:cs="Arial"/>
          <w:sz w:val="24"/>
          <w:szCs w:val="24"/>
        </w:rPr>
        <w:t>may also be submitted in situations where evidence of household income is unobtainable</w:t>
      </w:r>
      <w:r w:rsidR="00C53E13">
        <w:rPr>
          <w:rFonts w:ascii="Arial" w:hAnsi="Arial" w:cs="Arial"/>
          <w:sz w:val="24"/>
          <w:szCs w:val="24"/>
        </w:rPr>
        <w:t>, or there are Safeguarding reasons where the parent/carer cannot be contacted</w:t>
      </w:r>
      <w:r w:rsidR="00536416" w:rsidRPr="00790E96">
        <w:rPr>
          <w:rFonts w:ascii="Arial" w:hAnsi="Arial" w:cs="Arial"/>
          <w:sz w:val="24"/>
          <w:szCs w:val="24"/>
        </w:rPr>
        <w:t>.</w:t>
      </w:r>
    </w:p>
    <w:p w14:paraId="55FF15AB" w14:textId="4FC6EEDE" w:rsidR="00DE67DC" w:rsidRPr="003E3AAD" w:rsidRDefault="00DE67DC" w:rsidP="00DE67DC">
      <w:pPr>
        <w:pStyle w:val="ListParagraph"/>
        <w:numPr>
          <w:ilvl w:val="0"/>
          <w:numId w:val="29"/>
        </w:numPr>
        <w:spacing w:after="0" w:line="240" w:lineRule="auto"/>
        <w:rPr>
          <w:rFonts w:ascii="Arial" w:hAnsi="Arial" w:cs="Arial"/>
          <w:i/>
          <w:sz w:val="24"/>
          <w:szCs w:val="24"/>
        </w:rPr>
      </w:pPr>
      <w:r w:rsidRPr="00C53E13">
        <w:rPr>
          <w:rFonts w:ascii="Arial" w:hAnsi="Arial" w:cs="Arial"/>
          <w:iCs/>
          <w:sz w:val="24"/>
          <w:szCs w:val="24"/>
        </w:rPr>
        <w:t xml:space="preserve">Students who are eligible for the bursary, but not Free College Meals </w:t>
      </w:r>
      <w:r w:rsidR="00206581" w:rsidRPr="00C53E13">
        <w:rPr>
          <w:rFonts w:ascii="Arial" w:hAnsi="Arial" w:cs="Arial"/>
          <w:iCs/>
          <w:sz w:val="24"/>
          <w:szCs w:val="24"/>
        </w:rPr>
        <w:t>can apply to request that Free College Meals are provided from the bursary fund.</w:t>
      </w:r>
    </w:p>
    <w:p w14:paraId="3BB47826" w14:textId="3D78BA3D" w:rsidR="003E3AAD" w:rsidRPr="00C53E13" w:rsidRDefault="003E3AAD" w:rsidP="00DE67DC">
      <w:pPr>
        <w:pStyle w:val="ListParagraph"/>
        <w:numPr>
          <w:ilvl w:val="0"/>
          <w:numId w:val="29"/>
        </w:numPr>
        <w:spacing w:after="0" w:line="240" w:lineRule="auto"/>
        <w:rPr>
          <w:rFonts w:ascii="Arial" w:hAnsi="Arial" w:cs="Arial"/>
          <w:i/>
          <w:sz w:val="24"/>
          <w:szCs w:val="24"/>
        </w:rPr>
      </w:pPr>
      <w:r>
        <w:rPr>
          <w:rFonts w:ascii="Arial" w:hAnsi="Arial" w:cs="Arial"/>
          <w:iCs/>
          <w:sz w:val="24"/>
          <w:szCs w:val="24"/>
        </w:rPr>
        <w:t>Students who have No Recourse to Public Funds</w:t>
      </w:r>
      <w:r w:rsidR="00664B85">
        <w:rPr>
          <w:rFonts w:ascii="Arial" w:hAnsi="Arial" w:cs="Arial"/>
          <w:iCs/>
          <w:sz w:val="24"/>
          <w:szCs w:val="24"/>
        </w:rPr>
        <w:t>, or who are otherwise ineligible for the bursary due to their immigration status</w:t>
      </w:r>
      <w:r>
        <w:rPr>
          <w:rFonts w:ascii="Arial" w:hAnsi="Arial" w:cs="Arial"/>
          <w:iCs/>
          <w:sz w:val="24"/>
          <w:szCs w:val="24"/>
        </w:rPr>
        <w:t xml:space="preserve"> can make an application for a charitable donation from the Drapers Company</w:t>
      </w:r>
      <w:r w:rsidR="00664B85">
        <w:rPr>
          <w:rFonts w:ascii="Arial" w:hAnsi="Arial" w:cs="Arial"/>
          <w:iCs/>
          <w:sz w:val="24"/>
          <w:szCs w:val="24"/>
        </w:rPr>
        <w:t xml:space="preserve"> funds</w:t>
      </w:r>
      <w:r>
        <w:rPr>
          <w:rFonts w:ascii="Arial" w:hAnsi="Arial" w:cs="Arial"/>
          <w:iCs/>
          <w:sz w:val="24"/>
          <w:szCs w:val="24"/>
        </w:rPr>
        <w:t>.</w:t>
      </w:r>
    </w:p>
    <w:p w14:paraId="7B967140" w14:textId="77777777" w:rsidR="00206581" w:rsidRPr="00790E96" w:rsidRDefault="00206581" w:rsidP="00DE67DC">
      <w:pPr>
        <w:rPr>
          <w:rFonts w:ascii="Arial" w:hAnsi="Arial" w:cs="Arial"/>
          <w:iCs/>
          <w:sz w:val="24"/>
          <w:szCs w:val="24"/>
        </w:rPr>
      </w:pPr>
    </w:p>
    <w:p w14:paraId="4D787B98" w14:textId="77777777" w:rsidR="005A645C" w:rsidRDefault="005A645C" w:rsidP="005A645C">
      <w:pPr>
        <w:rPr>
          <w:rFonts w:ascii="Arial" w:hAnsi="Arial" w:cs="Arial"/>
          <w:b/>
          <w:sz w:val="24"/>
          <w:szCs w:val="24"/>
        </w:rPr>
      </w:pPr>
    </w:p>
    <w:p w14:paraId="0FDA4664" w14:textId="64EF5ABA" w:rsidR="005A645C" w:rsidRPr="005C51DA" w:rsidRDefault="005A645C" w:rsidP="00104B0C">
      <w:pPr>
        <w:pStyle w:val="Heading2"/>
      </w:pPr>
      <w:r w:rsidRPr="005C51DA">
        <w:t xml:space="preserve">Financial Criteria </w:t>
      </w:r>
      <w:r>
        <w:t>for Free College Meals (14-16)</w:t>
      </w:r>
    </w:p>
    <w:p w14:paraId="658CB47C" w14:textId="428DF37D" w:rsidR="00104B0C" w:rsidRDefault="00C172A3" w:rsidP="00C172A3">
      <w:pPr>
        <w:rPr>
          <w:rFonts w:ascii="Arial" w:hAnsi="Arial" w:cs="Arial"/>
          <w:bCs/>
          <w:sz w:val="24"/>
          <w:szCs w:val="24"/>
        </w:rPr>
      </w:pPr>
      <w:r>
        <w:rPr>
          <w:rFonts w:ascii="Arial" w:hAnsi="Arial" w:cs="Arial"/>
          <w:bCs/>
          <w:sz w:val="24"/>
          <w:szCs w:val="24"/>
        </w:rPr>
        <w:t xml:space="preserve">There is no bursary for students who </w:t>
      </w:r>
      <w:r w:rsidR="00086FC6">
        <w:rPr>
          <w:rFonts w:ascii="Arial" w:hAnsi="Arial" w:cs="Arial"/>
          <w:bCs/>
          <w:sz w:val="24"/>
          <w:szCs w:val="24"/>
        </w:rPr>
        <w:t>are</w:t>
      </w:r>
      <w:r>
        <w:rPr>
          <w:rFonts w:ascii="Arial" w:hAnsi="Arial" w:cs="Arial"/>
          <w:bCs/>
          <w:sz w:val="24"/>
          <w:szCs w:val="24"/>
        </w:rPr>
        <w:t xml:space="preserve"> aged 14-16. </w:t>
      </w:r>
      <w:r w:rsidR="00141825">
        <w:rPr>
          <w:rFonts w:ascii="Arial" w:hAnsi="Arial" w:cs="Arial"/>
          <w:bCs/>
          <w:sz w:val="24"/>
          <w:szCs w:val="24"/>
        </w:rPr>
        <w:t>P</w:t>
      </w:r>
      <w:r w:rsidR="000801B4">
        <w:rPr>
          <w:rFonts w:ascii="Arial" w:hAnsi="Arial" w:cs="Arial"/>
          <w:bCs/>
          <w:sz w:val="24"/>
          <w:szCs w:val="24"/>
        </w:rPr>
        <w:t>upils can still apply for Free College Meals</w:t>
      </w:r>
      <w:r w:rsidR="00C53E13">
        <w:rPr>
          <w:rFonts w:ascii="Arial" w:hAnsi="Arial" w:cs="Arial"/>
          <w:bCs/>
          <w:sz w:val="24"/>
          <w:szCs w:val="24"/>
        </w:rPr>
        <w:t xml:space="preserve"> if they have been referred as part of the Accelerated Learning Pathway contract from Waltham Forest Council</w:t>
      </w:r>
      <w:r w:rsidR="00EA0CDB">
        <w:rPr>
          <w:rFonts w:ascii="Arial" w:hAnsi="Arial" w:cs="Arial"/>
          <w:bCs/>
          <w:sz w:val="24"/>
          <w:szCs w:val="24"/>
        </w:rPr>
        <w:t>.</w:t>
      </w:r>
      <w:r w:rsidR="00F3336C">
        <w:rPr>
          <w:rFonts w:ascii="Arial" w:hAnsi="Arial" w:cs="Arial"/>
          <w:bCs/>
          <w:sz w:val="24"/>
          <w:szCs w:val="24"/>
        </w:rPr>
        <w:t xml:space="preserve"> The College uses the </w:t>
      </w:r>
      <w:hyperlink r:id="rId14" w:history="1">
        <w:r w:rsidR="00F3336C" w:rsidRPr="004A0117">
          <w:rPr>
            <w:rStyle w:val="Hyperlink"/>
            <w:rFonts w:ascii="Arial" w:hAnsi="Arial" w:cs="Arial"/>
            <w:bCs/>
            <w:sz w:val="24"/>
            <w:szCs w:val="24"/>
          </w:rPr>
          <w:t>national regulation on Free School Meals</w:t>
        </w:r>
      </w:hyperlink>
      <w:r w:rsidR="00F3336C">
        <w:rPr>
          <w:rFonts w:ascii="Arial" w:hAnsi="Arial" w:cs="Arial"/>
          <w:bCs/>
          <w:sz w:val="24"/>
          <w:szCs w:val="24"/>
        </w:rPr>
        <w:t xml:space="preserve"> as</w:t>
      </w:r>
      <w:r w:rsidR="004A0117">
        <w:rPr>
          <w:rFonts w:ascii="Arial" w:hAnsi="Arial" w:cs="Arial"/>
          <w:bCs/>
          <w:sz w:val="24"/>
          <w:szCs w:val="24"/>
        </w:rPr>
        <w:t xml:space="preserve"> a guide to assess suitability. However, the funding is </w:t>
      </w:r>
      <w:r w:rsidR="00636502">
        <w:rPr>
          <w:rFonts w:ascii="Arial" w:hAnsi="Arial" w:cs="Arial"/>
          <w:bCs/>
          <w:sz w:val="24"/>
          <w:szCs w:val="24"/>
        </w:rPr>
        <w:t>administered from the Local Authority</w:t>
      </w:r>
      <w:r w:rsidR="00104B0C">
        <w:rPr>
          <w:rFonts w:ascii="Arial" w:hAnsi="Arial" w:cs="Arial"/>
          <w:bCs/>
          <w:sz w:val="24"/>
          <w:szCs w:val="24"/>
        </w:rPr>
        <w:t xml:space="preserve"> as part of our contract. As</w:t>
      </w:r>
      <w:r w:rsidR="00636502">
        <w:rPr>
          <w:rFonts w:ascii="Arial" w:hAnsi="Arial" w:cs="Arial"/>
          <w:bCs/>
          <w:sz w:val="24"/>
          <w:szCs w:val="24"/>
        </w:rPr>
        <w:t xml:space="preserve"> such, we c</w:t>
      </w:r>
      <w:r w:rsidR="00104B0C">
        <w:rPr>
          <w:rFonts w:ascii="Arial" w:hAnsi="Arial" w:cs="Arial"/>
          <w:bCs/>
          <w:sz w:val="24"/>
          <w:szCs w:val="24"/>
        </w:rPr>
        <w:t>an apply more flexibility in meeting the criteria.</w:t>
      </w:r>
    </w:p>
    <w:p w14:paraId="0CC60C8A" w14:textId="77777777" w:rsidR="00104B0C" w:rsidRDefault="00104B0C" w:rsidP="00C172A3">
      <w:pPr>
        <w:rPr>
          <w:rFonts w:ascii="Arial" w:hAnsi="Arial" w:cs="Arial"/>
          <w:bCs/>
          <w:sz w:val="24"/>
          <w:szCs w:val="24"/>
        </w:rPr>
      </w:pPr>
    </w:p>
    <w:p w14:paraId="0E6DFE90" w14:textId="715A8E0A" w:rsidR="000801B4" w:rsidRDefault="00EA0CDB" w:rsidP="00C172A3">
      <w:pPr>
        <w:rPr>
          <w:rFonts w:ascii="Arial" w:hAnsi="Arial" w:cs="Arial"/>
          <w:bCs/>
          <w:sz w:val="24"/>
          <w:szCs w:val="24"/>
        </w:rPr>
      </w:pPr>
      <w:r>
        <w:rPr>
          <w:rFonts w:ascii="Arial" w:hAnsi="Arial" w:cs="Arial"/>
          <w:bCs/>
          <w:sz w:val="24"/>
          <w:szCs w:val="24"/>
        </w:rPr>
        <w:t>Parents/carers must confirm</w:t>
      </w:r>
      <w:r w:rsidR="005D703D">
        <w:rPr>
          <w:rFonts w:ascii="Arial" w:hAnsi="Arial" w:cs="Arial"/>
          <w:bCs/>
          <w:sz w:val="24"/>
          <w:szCs w:val="24"/>
        </w:rPr>
        <w:t xml:space="preserve"> and provide evidence</w:t>
      </w:r>
      <w:r>
        <w:rPr>
          <w:rFonts w:ascii="Arial" w:hAnsi="Arial" w:cs="Arial"/>
          <w:bCs/>
          <w:sz w:val="24"/>
          <w:szCs w:val="24"/>
        </w:rPr>
        <w:t xml:space="preserve"> that they meet one or more of the following criteria:</w:t>
      </w:r>
    </w:p>
    <w:p w14:paraId="6580E8B5" w14:textId="77777777" w:rsidR="00EA0CDB" w:rsidRDefault="00EA0CDB" w:rsidP="00C172A3">
      <w:pPr>
        <w:rPr>
          <w:rFonts w:ascii="Arial" w:hAnsi="Arial" w:cs="Arial"/>
          <w:bCs/>
          <w:sz w:val="24"/>
          <w:szCs w:val="24"/>
        </w:rPr>
      </w:pPr>
    </w:p>
    <w:p w14:paraId="0AAAA34F" w14:textId="77777777" w:rsidR="00EA0CDB" w:rsidRPr="00EA0CDB" w:rsidRDefault="00EA0CDB" w:rsidP="00EA0CDB">
      <w:pPr>
        <w:numPr>
          <w:ilvl w:val="0"/>
          <w:numId w:val="40"/>
        </w:numPr>
        <w:shd w:val="clear" w:color="auto" w:fill="FFFFFF"/>
        <w:spacing w:after="75"/>
        <w:ind w:left="1020"/>
        <w:rPr>
          <w:rFonts w:ascii="Arial" w:hAnsi="Arial" w:cs="Arial"/>
          <w:color w:val="0B0C0C"/>
          <w:sz w:val="24"/>
          <w:szCs w:val="24"/>
        </w:rPr>
      </w:pPr>
      <w:r w:rsidRPr="00EA0CDB">
        <w:rPr>
          <w:rFonts w:ascii="Arial" w:hAnsi="Arial" w:cs="Arial"/>
          <w:color w:val="0B0C0C"/>
          <w:sz w:val="24"/>
          <w:szCs w:val="24"/>
        </w:rPr>
        <w:t>Income Support</w:t>
      </w:r>
    </w:p>
    <w:p w14:paraId="4F47B749" w14:textId="77777777" w:rsidR="00EA0CDB" w:rsidRPr="00EA0CDB" w:rsidRDefault="00EA0CDB" w:rsidP="00EA0CDB">
      <w:pPr>
        <w:numPr>
          <w:ilvl w:val="0"/>
          <w:numId w:val="40"/>
        </w:numPr>
        <w:shd w:val="clear" w:color="auto" w:fill="FFFFFF"/>
        <w:spacing w:after="75"/>
        <w:ind w:left="1020"/>
        <w:rPr>
          <w:rFonts w:ascii="Arial" w:hAnsi="Arial" w:cs="Arial"/>
          <w:color w:val="0B0C0C"/>
          <w:sz w:val="24"/>
          <w:szCs w:val="24"/>
        </w:rPr>
      </w:pPr>
      <w:r w:rsidRPr="00EA0CDB">
        <w:rPr>
          <w:rFonts w:ascii="Arial" w:hAnsi="Arial" w:cs="Arial"/>
          <w:color w:val="0B0C0C"/>
          <w:sz w:val="24"/>
          <w:szCs w:val="24"/>
        </w:rPr>
        <w:t>income-based Jobseeker’s Allowance</w:t>
      </w:r>
    </w:p>
    <w:p w14:paraId="0D4F3E18" w14:textId="77777777" w:rsidR="00EA0CDB" w:rsidRPr="00EA0CDB" w:rsidRDefault="00EA0CDB" w:rsidP="00EA0CDB">
      <w:pPr>
        <w:numPr>
          <w:ilvl w:val="0"/>
          <w:numId w:val="40"/>
        </w:numPr>
        <w:shd w:val="clear" w:color="auto" w:fill="FFFFFF"/>
        <w:spacing w:after="75"/>
        <w:ind w:left="1020"/>
        <w:rPr>
          <w:rFonts w:ascii="Arial" w:hAnsi="Arial" w:cs="Arial"/>
          <w:color w:val="0B0C0C"/>
          <w:sz w:val="24"/>
          <w:szCs w:val="24"/>
        </w:rPr>
      </w:pPr>
      <w:r w:rsidRPr="00EA0CDB">
        <w:rPr>
          <w:rFonts w:ascii="Arial" w:hAnsi="Arial" w:cs="Arial"/>
          <w:color w:val="0B0C0C"/>
          <w:sz w:val="24"/>
          <w:szCs w:val="24"/>
        </w:rPr>
        <w:t>income-related Employment and Support Allowance</w:t>
      </w:r>
    </w:p>
    <w:p w14:paraId="340DD8A4" w14:textId="77777777" w:rsidR="00EA0CDB" w:rsidRPr="00EA0CDB" w:rsidRDefault="00EA0CDB" w:rsidP="00EA0CDB">
      <w:pPr>
        <w:numPr>
          <w:ilvl w:val="0"/>
          <w:numId w:val="40"/>
        </w:numPr>
        <w:shd w:val="clear" w:color="auto" w:fill="FFFFFF"/>
        <w:spacing w:after="75"/>
        <w:ind w:left="1020"/>
        <w:rPr>
          <w:rFonts w:ascii="Arial" w:hAnsi="Arial" w:cs="Arial"/>
          <w:color w:val="0B0C0C"/>
          <w:sz w:val="24"/>
          <w:szCs w:val="24"/>
        </w:rPr>
      </w:pPr>
      <w:r w:rsidRPr="00EA0CDB">
        <w:rPr>
          <w:rFonts w:ascii="Arial" w:hAnsi="Arial" w:cs="Arial"/>
          <w:color w:val="0B0C0C"/>
          <w:sz w:val="24"/>
          <w:szCs w:val="24"/>
        </w:rPr>
        <w:t>support under Part VI of the Immigration and Asylum Act 1999</w:t>
      </w:r>
    </w:p>
    <w:p w14:paraId="123CCEB8" w14:textId="77777777" w:rsidR="00EA0CDB" w:rsidRPr="00EA0CDB" w:rsidRDefault="00EA0CDB" w:rsidP="00EA0CDB">
      <w:pPr>
        <w:numPr>
          <w:ilvl w:val="0"/>
          <w:numId w:val="40"/>
        </w:numPr>
        <w:shd w:val="clear" w:color="auto" w:fill="FFFFFF"/>
        <w:spacing w:after="75"/>
        <w:ind w:left="1020"/>
        <w:rPr>
          <w:rFonts w:ascii="Arial" w:hAnsi="Arial" w:cs="Arial"/>
          <w:color w:val="0B0C0C"/>
          <w:sz w:val="24"/>
          <w:szCs w:val="24"/>
        </w:rPr>
      </w:pPr>
      <w:r w:rsidRPr="00EA0CDB">
        <w:rPr>
          <w:rFonts w:ascii="Arial" w:hAnsi="Arial" w:cs="Arial"/>
          <w:color w:val="0B0C0C"/>
          <w:sz w:val="24"/>
          <w:szCs w:val="24"/>
        </w:rPr>
        <w:t>the guaranteed element of Pension Credit</w:t>
      </w:r>
    </w:p>
    <w:p w14:paraId="41D312BB" w14:textId="77777777" w:rsidR="00EA0CDB" w:rsidRPr="00EA0CDB" w:rsidRDefault="00EA0CDB" w:rsidP="00EA0CDB">
      <w:pPr>
        <w:numPr>
          <w:ilvl w:val="0"/>
          <w:numId w:val="40"/>
        </w:numPr>
        <w:shd w:val="clear" w:color="auto" w:fill="FFFFFF"/>
        <w:spacing w:after="75"/>
        <w:ind w:left="1020"/>
        <w:rPr>
          <w:rFonts w:ascii="Arial" w:hAnsi="Arial" w:cs="Arial"/>
          <w:color w:val="0B0C0C"/>
          <w:sz w:val="24"/>
          <w:szCs w:val="24"/>
        </w:rPr>
      </w:pPr>
      <w:r w:rsidRPr="00EA0CDB">
        <w:rPr>
          <w:rFonts w:ascii="Arial" w:hAnsi="Arial" w:cs="Arial"/>
          <w:color w:val="0B0C0C"/>
          <w:sz w:val="24"/>
          <w:szCs w:val="24"/>
        </w:rPr>
        <w:t>Child Tax Credit (provided you’re not also entitled to Working Tax Credit and have an annual gross income of no more than £16,190)</w:t>
      </w:r>
    </w:p>
    <w:p w14:paraId="59825803" w14:textId="77777777" w:rsidR="00EA0CDB" w:rsidRPr="00EA0CDB" w:rsidRDefault="00EA0CDB" w:rsidP="00EA0CDB">
      <w:pPr>
        <w:numPr>
          <w:ilvl w:val="0"/>
          <w:numId w:val="40"/>
        </w:numPr>
        <w:shd w:val="clear" w:color="auto" w:fill="FFFFFF"/>
        <w:spacing w:after="75"/>
        <w:ind w:left="1020"/>
        <w:rPr>
          <w:rFonts w:ascii="Arial" w:hAnsi="Arial" w:cs="Arial"/>
          <w:color w:val="0B0C0C"/>
          <w:sz w:val="24"/>
          <w:szCs w:val="24"/>
        </w:rPr>
      </w:pPr>
      <w:r w:rsidRPr="00EA0CDB">
        <w:rPr>
          <w:rFonts w:ascii="Arial" w:hAnsi="Arial" w:cs="Arial"/>
          <w:color w:val="0B0C0C"/>
          <w:sz w:val="24"/>
          <w:szCs w:val="24"/>
        </w:rPr>
        <w:t>Working Tax Credit run-on - paid for 4 weeks after you stop qualifying for Working Tax Credit</w:t>
      </w:r>
    </w:p>
    <w:p w14:paraId="78776140" w14:textId="193C3C1C" w:rsidR="00EA0CDB" w:rsidRDefault="00EA0CDB" w:rsidP="00EA0CDB">
      <w:pPr>
        <w:numPr>
          <w:ilvl w:val="0"/>
          <w:numId w:val="40"/>
        </w:numPr>
        <w:shd w:val="clear" w:color="auto" w:fill="FFFFFF"/>
        <w:spacing w:after="75"/>
        <w:ind w:left="1020"/>
        <w:rPr>
          <w:rFonts w:ascii="Arial" w:hAnsi="Arial" w:cs="Arial"/>
          <w:color w:val="0B0C0C"/>
          <w:sz w:val="24"/>
          <w:szCs w:val="24"/>
        </w:rPr>
      </w:pPr>
      <w:r w:rsidRPr="00EA0CDB">
        <w:rPr>
          <w:rFonts w:ascii="Arial" w:hAnsi="Arial" w:cs="Arial"/>
          <w:color w:val="0B0C0C"/>
          <w:sz w:val="24"/>
          <w:szCs w:val="24"/>
        </w:rPr>
        <w:t>Universal Credit - if you apply on or after 1 April 2018 your household income must be less than £7,400 a year (after tax and not including any benefits you get)</w:t>
      </w:r>
    </w:p>
    <w:p w14:paraId="025ED6A2" w14:textId="613AA1EB" w:rsidR="00141825" w:rsidRPr="00EA0CDB" w:rsidRDefault="00141825" w:rsidP="00EA0CDB">
      <w:pPr>
        <w:numPr>
          <w:ilvl w:val="0"/>
          <w:numId w:val="40"/>
        </w:numPr>
        <w:shd w:val="clear" w:color="auto" w:fill="FFFFFF"/>
        <w:spacing w:after="75"/>
        <w:ind w:left="1020"/>
        <w:rPr>
          <w:rFonts w:ascii="Arial" w:hAnsi="Arial" w:cs="Arial"/>
          <w:color w:val="0B0C0C"/>
          <w:sz w:val="24"/>
          <w:szCs w:val="24"/>
        </w:rPr>
      </w:pPr>
      <w:r>
        <w:rPr>
          <w:rFonts w:ascii="Arial" w:hAnsi="Arial" w:cs="Arial"/>
          <w:color w:val="0B0C0C"/>
          <w:sz w:val="24"/>
          <w:szCs w:val="24"/>
        </w:rPr>
        <w:t>No Recourse to Public Funds</w:t>
      </w:r>
    </w:p>
    <w:p w14:paraId="62197C78" w14:textId="77777777" w:rsidR="00EA0CDB" w:rsidRDefault="00EA0CDB" w:rsidP="00C172A3">
      <w:pPr>
        <w:rPr>
          <w:rFonts w:ascii="Arial" w:hAnsi="Arial" w:cs="Arial"/>
          <w:bCs/>
          <w:sz w:val="24"/>
          <w:szCs w:val="24"/>
        </w:rPr>
      </w:pPr>
    </w:p>
    <w:p w14:paraId="7EC50939" w14:textId="77777777" w:rsidR="00104B0C" w:rsidRDefault="00BE7096" w:rsidP="00315AE4">
      <w:pPr>
        <w:rPr>
          <w:rFonts w:ascii="Arial" w:hAnsi="Arial" w:cs="Arial"/>
          <w:bCs/>
          <w:sz w:val="24"/>
          <w:szCs w:val="24"/>
        </w:rPr>
      </w:pPr>
      <w:r w:rsidRPr="005D703D">
        <w:rPr>
          <w:rFonts w:ascii="Arial" w:hAnsi="Arial" w:cs="Arial"/>
          <w:bCs/>
          <w:sz w:val="24"/>
          <w:szCs w:val="24"/>
        </w:rPr>
        <w:t>All students in care, or otherwise considered to be vulnerable</w:t>
      </w:r>
      <w:r w:rsidR="00141825">
        <w:rPr>
          <w:rFonts w:ascii="Arial" w:hAnsi="Arial" w:cs="Arial"/>
          <w:bCs/>
          <w:sz w:val="24"/>
          <w:szCs w:val="24"/>
        </w:rPr>
        <w:t>,</w:t>
      </w:r>
      <w:r w:rsidRPr="005D703D">
        <w:rPr>
          <w:rFonts w:ascii="Arial" w:hAnsi="Arial" w:cs="Arial"/>
          <w:bCs/>
          <w:sz w:val="24"/>
          <w:szCs w:val="24"/>
        </w:rPr>
        <w:t xml:space="preserve"> can </w:t>
      </w:r>
      <w:r w:rsidR="005D703D">
        <w:rPr>
          <w:rFonts w:ascii="Arial" w:hAnsi="Arial" w:cs="Arial"/>
          <w:bCs/>
          <w:sz w:val="24"/>
          <w:szCs w:val="24"/>
        </w:rPr>
        <w:t>also be authorised to access Free College Meals by a</w:t>
      </w:r>
      <w:r w:rsidR="00141825">
        <w:rPr>
          <w:rFonts w:ascii="Arial" w:hAnsi="Arial" w:cs="Arial"/>
          <w:bCs/>
          <w:sz w:val="24"/>
          <w:szCs w:val="24"/>
        </w:rPr>
        <w:t>ny</w:t>
      </w:r>
      <w:r w:rsidR="005D703D">
        <w:rPr>
          <w:rFonts w:ascii="Arial" w:hAnsi="Arial" w:cs="Arial"/>
          <w:bCs/>
          <w:sz w:val="24"/>
          <w:szCs w:val="24"/>
        </w:rPr>
        <w:t xml:space="preserve"> member of SLT. </w:t>
      </w:r>
    </w:p>
    <w:p w14:paraId="5B005904" w14:textId="77777777" w:rsidR="00104B0C" w:rsidRDefault="00104B0C" w:rsidP="00315AE4">
      <w:pPr>
        <w:rPr>
          <w:rFonts w:ascii="Arial" w:hAnsi="Arial" w:cs="Arial"/>
          <w:bCs/>
          <w:sz w:val="24"/>
          <w:szCs w:val="24"/>
        </w:rPr>
      </w:pPr>
    </w:p>
    <w:p w14:paraId="18A8D305" w14:textId="67FFCA4A" w:rsidR="00315AE4" w:rsidRPr="001459C0" w:rsidRDefault="00315AE4" w:rsidP="00315AE4">
      <w:pPr>
        <w:rPr>
          <w:rFonts w:ascii="Arial" w:hAnsi="Arial" w:cs="Arial"/>
          <w:sz w:val="24"/>
          <w:szCs w:val="24"/>
        </w:rPr>
      </w:pPr>
      <w:r w:rsidRPr="004C6964">
        <w:rPr>
          <w:rFonts w:ascii="Arial" w:hAnsi="Arial" w:cs="Arial"/>
          <w:sz w:val="24"/>
          <w:szCs w:val="24"/>
        </w:rPr>
        <w:lastRenderedPageBreak/>
        <w:t>An allowance of £2.41 a day</w:t>
      </w:r>
      <w:r>
        <w:rPr>
          <w:rFonts w:ascii="Arial" w:hAnsi="Arial" w:cs="Arial"/>
          <w:sz w:val="24"/>
          <w:szCs w:val="24"/>
        </w:rPr>
        <w:t xml:space="preserve"> will be contributed</w:t>
      </w:r>
      <w:r w:rsidRPr="004C6964">
        <w:rPr>
          <w:rFonts w:ascii="Arial" w:hAnsi="Arial" w:cs="Arial"/>
          <w:sz w:val="24"/>
          <w:szCs w:val="24"/>
        </w:rPr>
        <w:t xml:space="preserve"> from the bursary fund and used to purchase food in the college canteen</w:t>
      </w:r>
      <w:r>
        <w:rPr>
          <w:rFonts w:ascii="Arial" w:hAnsi="Arial" w:cs="Arial"/>
          <w:sz w:val="24"/>
          <w:szCs w:val="24"/>
        </w:rPr>
        <w:t xml:space="preserve">. </w:t>
      </w:r>
    </w:p>
    <w:p w14:paraId="20614DAC" w14:textId="50DB9D6D" w:rsidR="005D00D8" w:rsidRPr="00736003" w:rsidRDefault="005D00D8" w:rsidP="00104B0C">
      <w:pPr>
        <w:pStyle w:val="Heading2"/>
      </w:pPr>
      <w:r w:rsidRPr="00736003">
        <w:t>Attendance Criteria</w:t>
      </w:r>
    </w:p>
    <w:p w14:paraId="4FED7BA7" w14:textId="3763CA04" w:rsidR="005D00D8" w:rsidRPr="00736003" w:rsidRDefault="005D00D8" w:rsidP="005D00D8">
      <w:pPr>
        <w:rPr>
          <w:rFonts w:ascii="Arial" w:hAnsi="Arial" w:cs="Arial"/>
          <w:sz w:val="24"/>
          <w:szCs w:val="24"/>
        </w:rPr>
      </w:pPr>
      <w:r w:rsidRPr="00736003">
        <w:rPr>
          <w:rFonts w:ascii="Arial" w:hAnsi="Arial" w:cs="Arial"/>
          <w:sz w:val="24"/>
          <w:szCs w:val="24"/>
        </w:rPr>
        <w:t xml:space="preserve">Students are expected to maintain an attendance of </w:t>
      </w:r>
      <w:r w:rsidRPr="00736003">
        <w:rPr>
          <w:rFonts w:ascii="Arial" w:hAnsi="Arial" w:cs="Arial"/>
          <w:b/>
          <w:sz w:val="24"/>
          <w:szCs w:val="24"/>
          <w:u w:val="single"/>
        </w:rPr>
        <w:t>90% and above</w:t>
      </w:r>
      <w:r w:rsidRPr="00736003">
        <w:rPr>
          <w:rFonts w:ascii="Arial" w:hAnsi="Arial" w:cs="Arial"/>
          <w:sz w:val="24"/>
          <w:szCs w:val="24"/>
        </w:rPr>
        <w:t xml:space="preserve"> during the academic year to receive payments.</w:t>
      </w:r>
      <w:r w:rsidR="00D40D4E">
        <w:rPr>
          <w:rFonts w:ascii="Arial" w:hAnsi="Arial" w:cs="Arial"/>
          <w:sz w:val="24"/>
          <w:szCs w:val="24"/>
        </w:rPr>
        <w:t xml:space="preserve"> At certain times of the year</w:t>
      </w:r>
      <w:r w:rsidR="00C81C94">
        <w:rPr>
          <w:rFonts w:ascii="Arial" w:hAnsi="Arial" w:cs="Arial"/>
          <w:sz w:val="24"/>
          <w:szCs w:val="24"/>
        </w:rPr>
        <w:t xml:space="preserve">, </w:t>
      </w:r>
      <w:r w:rsidR="00D40D4E">
        <w:rPr>
          <w:rFonts w:ascii="Arial" w:hAnsi="Arial" w:cs="Arial"/>
          <w:sz w:val="24"/>
          <w:szCs w:val="24"/>
        </w:rPr>
        <w:t>this might change slightly at the discretion of the Vice Principal, Student Services.</w:t>
      </w:r>
    </w:p>
    <w:p w14:paraId="5511BA56" w14:textId="77777777" w:rsidR="005D00D8" w:rsidRDefault="005D00D8" w:rsidP="005D00D8">
      <w:pPr>
        <w:rPr>
          <w:rFonts w:ascii="Arial" w:hAnsi="Arial" w:cs="Arial"/>
          <w:sz w:val="24"/>
          <w:szCs w:val="24"/>
        </w:rPr>
      </w:pPr>
    </w:p>
    <w:p w14:paraId="24265BE5" w14:textId="77777777" w:rsidR="005D00D8" w:rsidRDefault="005D00D8" w:rsidP="005D00D8">
      <w:pPr>
        <w:pStyle w:val="NoSpacing"/>
        <w:rPr>
          <w:rFonts w:ascii="Arial" w:hAnsi="Arial" w:cs="Arial"/>
          <w:b/>
          <w:sz w:val="24"/>
          <w:szCs w:val="24"/>
        </w:rPr>
      </w:pPr>
    </w:p>
    <w:p w14:paraId="12FEE0AB" w14:textId="4E743ABE" w:rsidR="005D00D8" w:rsidRPr="005616DC" w:rsidRDefault="00104B0C" w:rsidP="00104B0C">
      <w:pPr>
        <w:pStyle w:val="Heading1"/>
      </w:pPr>
      <w:r>
        <w:t xml:space="preserve">3. </w:t>
      </w:r>
      <w:r w:rsidR="005D00D8" w:rsidRPr="005616DC">
        <w:t xml:space="preserve">Payment </w:t>
      </w:r>
    </w:p>
    <w:p w14:paraId="5FFC2DF0" w14:textId="77777777" w:rsidR="005D00D8" w:rsidRPr="005616DC" w:rsidRDefault="005D00D8" w:rsidP="005D00D8">
      <w:pPr>
        <w:pStyle w:val="NoSpacing"/>
        <w:rPr>
          <w:rFonts w:ascii="Arial" w:hAnsi="Arial" w:cs="Arial"/>
          <w:sz w:val="24"/>
          <w:szCs w:val="24"/>
        </w:rPr>
      </w:pPr>
      <w:r w:rsidRPr="005616DC">
        <w:rPr>
          <w:rFonts w:ascii="Arial" w:hAnsi="Arial" w:cs="Arial"/>
          <w:sz w:val="24"/>
          <w:szCs w:val="24"/>
        </w:rPr>
        <w:t>All students who have been approved for the bursary will receive contributions towards educational costs. At the application stage students will be assessed and placed into payment bands to determine the type and level of contributions to be made. These are as follows:</w:t>
      </w:r>
    </w:p>
    <w:p w14:paraId="687B4872" w14:textId="77777777" w:rsidR="005D00D8" w:rsidRPr="005616DC" w:rsidRDefault="005D00D8" w:rsidP="005D00D8">
      <w:pPr>
        <w:pStyle w:val="NoSpacing"/>
        <w:rPr>
          <w:rFonts w:ascii="Arial" w:hAnsi="Arial" w:cs="Arial"/>
          <w:sz w:val="24"/>
          <w:szCs w:val="24"/>
        </w:rPr>
      </w:pPr>
    </w:p>
    <w:p w14:paraId="5C972BB5" w14:textId="77777777" w:rsidR="005D00D8" w:rsidRPr="005616DC" w:rsidRDefault="005D00D8" w:rsidP="00104B0C">
      <w:pPr>
        <w:pStyle w:val="Heading4"/>
      </w:pPr>
      <w:r w:rsidRPr="005616DC">
        <w:t xml:space="preserve">Band 1- annual household income of £16,000 or less. </w:t>
      </w:r>
    </w:p>
    <w:p w14:paraId="4C36B80F" w14:textId="37174FC3" w:rsidR="005D00D8" w:rsidRPr="005616DC" w:rsidRDefault="005D00D8" w:rsidP="005D00D8">
      <w:pPr>
        <w:pStyle w:val="NoSpacing"/>
        <w:numPr>
          <w:ilvl w:val="0"/>
          <w:numId w:val="34"/>
        </w:numPr>
        <w:rPr>
          <w:rFonts w:ascii="Arial" w:hAnsi="Arial" w:cs="Arial"/>
          <w:sz w:val="24"/>
          <w:szCs w:val="24"/>
        </w:rPr>
      </w:pPr>
      <w:r w:rsidRPr="005616DC">
        <w:rPr>
          <w:rFonts w:ascii="Arial" w:hAnsi="Arial" w:cs="Arial"/>
          <w:sz w:val="24"/>
          <w:szCs w:val="24"/>
        </w:rPr>
        <w:t xml:space="preserve">Contribution towards travel if </w:t>
      </w:r>
      <w:r w:rsidR="00104B0C">
        <w:rPr>
          <w:rFonts w:ascii="Arial" w:hAnsi="Arial" w:cs="Arial"/>
          <w:sz w:val="24"/>
          <w:szCs w:val="24"/>
        </w:rPr>
        <w:t>they have</w:t>
      </w:r>
      <w:r w:rsidRPr="005616DC">
        <w:rPr>
          <w:rFonts w:ascii="Arial" w:hAnsi="Arial" w:cs="Arial"/>
          <w:sz w:val="24"/>
          <w:szCs w:val="24"/>
        </w:rPr>
        <w:t xml:space="preserve"> </w:t>
      </w:r>
      <w:r w:rsidR="00814380">
        <w:rPr>
          <w:rFonts w:ascii="Arial" w:hAnsi="Arial" w:cs="Arial"/>
          <w:sz w:val="24"/>
          <w:szCs w:val="24"/>
        </w:rPr>
        <w:t xml:space="preserve">over a </w:t>
      </w:r>
      <w:r w:rsidR="00104B0C">
        <w:rPr>
          <w:rFonts w:ascii="Arial" w:hAnsi="Arial" w:cs="Arial"/>
          <w:sz w:val="24"/>
          <w:szCs w:val="24"/>
        </w:rPr>
        <w:t>90-minute</w:t>
      </w:r>
      <w:r w:rsidR="00814380">
        <w:rPr>
          <w:rFonts w:ascii="Arial" w:hAnsi="Arial" w:cs="Arial"/>
          <w:sz w:val="24"/>
          <w:szCs w:val="24"/>
        </w:rPr>
        <w:t xml:space="preserve"> commute</w:t>
      </w:r>
      <w:r w:rsidR="00104B0C">
        <w:rPr>
          <w:rFonts w:ascii="Arial" w:hAnsi="Arial" w:cs="Arial"/>
          <w:sz w:val="24"/>
          <w:szCs w:val="24"/>
        </w:rPr>
        <w:t xml:space="preserve"> each way</w:t>
      </w:r>
      <w:r w:rsidR="00E91989">
        <w:rPr>
          <w:rFonts w:ascii="Arial" w:hAnsi="Arial" w:cs="Arial"/>
          <w:sz w:val="24"/>
          <w:szCs w:val="24"/>
        </w:rPr>
        <w:t xml:space="preserve"> and demonstrate that they cannot otherwise travel to college</w:t>
      </w:r>
      <w:r w:rsidR="00026069">
        <w:rPr>
          <w:rFonts w:ascii="Arial" w:hAnsi="Arial" w:cs="Arial"/>
          <w:sz w:val="24"/>
          <w:szCs w:val="24"/>
        </w:rPr>
        <w:t>. Monthly contributions towards travel costs will be awarded and these will be paid regardless of attendance.</w:t>
      </w:r>
      <w:r w:rsidR="00EC6B88">
        <w:rPr>
          <w:rFonts w:ascii="Arial" w:hAnsi="Arial" w:cs="Arial"/>
          <w:sz w:val="24"/>
          <w:szCs w:val="24"/>
        </w:rPr>
        <w:t xml:space="preserve"> </w:t>
      </w:r>
    </w:p>
    <w:p w14:paraId="6A3FFF39" w14:textId="77777777" w:rsidR="005D00D8" w:rsidRPr="005616DC" w:rsidRDefault="005D00D8" w:rsidP="005D00D8">
      <w:pPr>
        <w:pStyle w:val="NoSpacing"/>
        <w:numPr>
          <w:ilvl w:val="0"/>
          <w:numId w:val="34"/>
        </w:numPr>
        <w:rPr>
          <w:rFonts w:ascii="Arial" w:hAnsi="Arial" w:cs="Arial"/>
          <w:sz w:val="24"/>
          <w:szCs w:val="24"/>
        </w:rPr>
      </w:pPr>
      <w:r w:rsidRPr="005616DC">
        <w:rPr>
          <w:rFonts w:ascii="Arial" w:hAnsi="Arial" w:cs="Arial"/>
          <w:sz w:val="24"/>
          <w:szCs w:val="24"/>
        </w:rPr>
        <w:t>Contribution towards educational visits during the year</w:t>
      </w:r>
    </w:p>
    <w:p w14:paraId="342F1D80" w14:textId="5D95635D" w:rsidR="005D00D8" w:rsidRPr="005616DC" w:rsidRDefault="005D00D8" w:rsidP="005D00D8">
      <w:pPr>
        <w:pStyle w:val="NoSpacing"/>
        <w:numPr>
          <w:ilvl w:val="0"/>
          <w:numId w:val="34"/>
        </w:numPr>
        <w:rPr>
          <w:rFonts w:ascii="Arial" w:hAnsi="Arial" w:cs="Arial"/>
          <w:sz w:val="24"/>
          <w:szCs w:val="24"/>
        </w:rPr>
      </w:pPr>
      <w:r w:rsidRPr="005616DC">
        <w:rPr>
          <w:rFonts w:ascii="Arial" w:hAnsi="Arial" w:cs="Arial"/>
          <w:sz w:val="24"/>
          <w:szCs w:val="24"/>
        </w:rPr>
        <w:t>Contribution towards the cost of university</w:t>
      </w:r>
      <w:r w:rsidR="00DE67DC">
        <w:rPr>
          <w:rFonts w:ascii="Arial" w:hAnsi="Arial" w:cs="Arial"/>
          <w:sz w:val="24"/>
          <w:szCs w:val="24"/>
        </w:rPr>
        <w:t xml:space="preserve"> </w:t>
      </w:r>
      <w:r w:rsidRPr="005616DC">
        <w:rPr>
          <w:rFonts w:ascii="Arial" w:hAnsi="Arial" w:cs="Arial"/>
          <w:sz w:val="24"/>
          <w:szCs w:val="24"/>
        </w:rPr>
        <w:t>interview</w:t>
      </w:r>
      <w:r w:rsidR="00DE67DC">
        <w:rPr>
          <w:rFonts w:ascii="Arial" w:hAnsi="Arial" w:cs="Arial"/>
          <w:sz w:val="24"/>
          <w:szCs w:val="24"/>
        </w:rPr>
        <w:t>, Medicine, or Oxbridge support.</w:t>
      </w:r>
      <w:r w:rsidRPr="005616DC">
        <w:rPr>
          <w:rFonts w:ascii="Arial" w:hAnsi="Arial" w:cs="Arial"/>
          <w:sz w:val="24"/>
          <w:szCs w:val="24"/>
        </w:rPr>
        <w:t xml:space="preserve">  </w:t>
      </w:r>
    </w:p>
    <w:p w14:paraId="0E8B91A4" w14:textId="77777777" w:rsidR="005D00D8" w:rsidRPr="005616DC" w:rsidRDefault="005D00D8" w:rsidP="005D00D8">
      <w:pPr>
        <w:pStyle w:val="NoSpacing"/>
        <w:numPr>
          <w:ilvl w:val="0"/>
          <w:numId w:val="34"/>
        </w:numPr>
        <w:rPr>
          <w:rFonts w:ascii="Arial" w:hAnsi="Arial" w:cs="Arial"/>
          <w:sz w:val="24"/>
          <w:szCs w:val="24"/>
        </w:rPr>
      </w:pPr>
      <w:r w:rsidRPr="005616DC">
        <w:rPr>
          <w:rFonts w:ascii="Arial" w:hAnsi="Arial" w:cs="Arial"/>
          <w:sz w:val="24"/>
          <w:szCs w:val="24"/>
        </w:rPr>
        <w:t xml:space="preserve">Contribution towards work placement travel </w:t>
      </w:r>
    </w:p>
    <w:p w14:paraId="1B5F07C3" w14:textId="77777777" w:rsidR="005D00D8" w:rsidRDefault="005D00D8" w:rsidP="005D00D8">
      <w:pPr>
        <w:pStyle w:val="NoSpacing"/>
        <w:numPr>
          <w:ilvl w:val="0"/>
          <w:numId w:val="34"/>
        </w:numPr>
        <w:rPr>
          <w:rFonts w:ascii="Arial" w:hAnsi="Arial" w:cs="Arial"/>
          <w:sz w:val="24"/>
          <w:szCs w:val="24"/>
        </w:rPr>
      </w:pPr>
      <w:r w:rsidRPr="005616DC">
        <w:rPr>
          <w:rFonts w:ascii="Arial" w:hAnsi="Arial" w:cs="Arial"/>
          <w:sz w:val="24"/>
          <w:szCs w:val="24"/>
        </w:rPr>
        <w:t>Contribution towards equipment</w:t>
      </w:r>
    </w:p>
    <w:p w14:paraId="27B98CBF" w14:textId="5900A349" w:rsidR="005D00D8" w:rsidRPr="005616DC" w:rsidRDefault="005D00D8" w:rsidP="005D00D8">
      <w:pPr>
        <w:pStyle w:val="NoSpacing"/>
        <w:numPr>
          <w:ilvl w:val="0"/>
          <w:numId w:val="34"/>
        </w:numPr>
        <w:rPr>
          <w:rFonts w:ascii="Arial" w:hAnsi="Arial" w:cs="Arial"/>
          <w:sz w:val="24"/>
          <w:szCs w:val="24"/>
        </w:rPr>
      </w:pPr>
      <w:r w:rsidRPr="005616DC">
        <w:rPr>
          <w:rFonts w:ascii="Arial" w:hAnsi="Arial" w:cs="Arial"/>
          <w:sz w:val="24"/>
          <w:szCs w:val="24"/>
        </w:rPr>
        <w:t>Emergency cash payment (one per term)</w:t>
      </w:r>
      <w:r w:rsidR="00E91989">
        <w:rPr>
          <w:rFonts w:ascii="Arial" w:hAnsi="Arial" w:cs="Arial"/>
          <w:sz w:val="24"/>
          <w:szCs w:val="24"/>
        </w:rPr>
        <w:t>. In rare circumstances, students may receive more than one emergency cash payment per term if agreed by a member of SLT. However, this would need to need to be alongside a long-term strategy for supporting the student.</w:t>
      </w:r>
    </w:p>
    <w:p w14:paraId="14594B1D" w14:textId="77777777" w:rsidR="005D00D8" w:rsidRPr="005616DC" w:rsidRDefault="005D00D8" w:rsidP="005D00D8">
      <w:pPr>
        <w:pStyle w:val="NoSpacing"/>
        <w:rPr>
          <w:rFonts w:ascii="Arial" w:hAnsi="Arial" w:cs="Arial"/>
          <w:sz w:val="24"/>
          <w:szCs w:val="24"/>
        </w:rPr>
      </w:pPr>
    </w:p>
    <w:p w14:paraId="40A35534" w14:textId="76FA7DE7" w:rsidR="005D00D8" w:rsidRPr="005616DC" w:rsidRDefault="005D00D8" w:rsidP="00104B0C">
      <w:pPr>
        <w:pStyle w:val="Heading4"/>
      </w:pPr>
      <w:r w:rsidRPr="005616DC">
        <w:t xml:space="preserve">Band 2 – annual </w:t>
      </w:r>
      <w:r>
        <w:t>household income between £16,</w:t>
      </w:r>
      <w:r w:rsidR="00104B0C">
        <w:t>0</w:t>
      </w:r>
      <w:r>
        <w:t>00 and £2</w:t>
      </w:r>
      <w:r w:rsidR="00104B0C">
        <w:t>6</w:t>
      </w:r>
      <w:r w:rsidRPr="005616DC">
        <w:t>,000.</w:t>
      </w:r>
    </w:p>
    <w:p w14:paraId="4010EA5C" w14:textId="6DCC6E05" w:rsidR="005D00D8" w:rsidRPr="005616DC" w:rsidRDefault="005D00D8" w:rsidP="005D00D8">
      <w:pPr>
        <w:pStyle w:val="NoSpacing"/>
        <w:numPr>
          <w:ilvl w:val="0"/>
          <w:numId w:val="34"/>
        </w:numPr>
        <w:rPr>
          <w:rFonts w:ascii="Arial" w:hAnsi="Arial" w:cs="Arial"/>
          <w:sz w:val="24"/>
          <w:szCs w:val="24"/>
        </w:rPr>
      </w:pPr>
      <w:r w:rsidRPr="005616DC">
        <w:rPr>
          <w:rFonts w:ascii="Arial" w:hAnsi="Arial" w:cs="Arial"/>
          <w:sz w:val="24"/>
          <w:szCs w:val="24"/>
        </w:rPr>
        <w:t xml:space="preserve">Contribution towards travel if </w:t>
      </w:r>
      <w:r w:rsidR="00104B0C">
        <w:rPr>
          <w:rFonts w:ascii="Arial" w:hAnsi="Arial" w:cs="Arial"/>
          <w:sz w:val="24"/>
          <w:szCs w:val="24"/>
        </w:rPr>
        <w:t>they have</w:t>
      </w:r>
      <w:r w:rsidR="00104B0C" w:rsidRPr="005616DC">
        <w:rPr>
          <w:rFonts w:ascii="Arial" w:hAnsi="Arial" w:cs="Arial"/>
          <w:sz w:val="24"/>
          <w:szCs w:val="24"/>
        </w:rPr>
        <w:t xml:space="preserve"> </w:t>
      </w:r>
      <w:r w:rsidRPr="005616DC">
        <w:rPr>
          <w:rFonts w:ascii="Arial" w:hAnsi="Arial" w:cs="Arial"/>
          <w:sz w:val="24"/>
          <w:szCs w:val="24"/>
        </w:rPr>
        <w:t xml:space="preserve">over </w:t>
      </w:r>
      <w:r w:rsidR="00814380">
        <w:rPr>
          <w:rFonts w:ascii="Arial" w:hAnsi="Arial" w:cs="Arial"/>
          <w:sz w:val="24"/>
          <w:szCs w:val="24"/>
        </w:rPr>
        <w:t xml:space="preserve">a </w:t>
      </w:r>
      <w:proofErr w:type="gramStart"/>
      <w:r w:rsidR="00814380">
        <w:rPr>
          <w:rFonts w:ascii="Arial" w:hAnsi="Arial" w:cs="Arial"/>
          <w:sz w:val="24"/>
          <w:szCs w:val="24"/>
        </w:rPr>
        <w:t>90 minute</w:t>
      </w:r>
      <w:proofErr w:type="gramEnd"/>
      <w:r w:rsidR="00814380">
        <w:rPr>
          <w:rFonts w:ascii="Arial" w:hAnsi="Arial" w:cs="Arial"/>
          <w:sz w:val="24"/>
          <w:szCs w:val="24"/>
        </w:rPr>
        <w:t xml:space="preserve"> commute </w:t>
      </w:r>
      <w:r w:rsidR="00104B0C">
        <w:rPr>
          <w:rFonts w:ascii="Arial" w:hAnsi="Arial" w:cs="Arial"/>
          <w:sz w:val="24"/>
          <w:szCs w:val="24"/>
        </w:rPr>
        <w:t>each way</w:t>
      </w:r>
      <w:r w:rsidR="00E91989">
        <w:rPr>
          <w:rFonts w:ascii="Arial" w:hAnsi="Arial" w:cs="Arial"/>
          <w:sz w:val="24"/>
          <w:szCs w:val="24"/>
        </w:rPr>
        <w:t xml:space="preserve"> </w:t>
      </w:r>
      <w:r w:rsidR="00E91989">
        <w:rPr>
          <w:rFonts w:ascii="Arial" w:hAnsi="Arial" w:cs="Arial"/>
          <w:sz w:val="24"/>
          <w:szCs w:val="24"/>
        </w:rPr>
        <w:t>and demonstrate that they cannot otherwise travel to college</w:t>
      </w:r>
      <w:r w:rsidR="00104B0C">
        <w:rPr>
          <w:rFonts w:ascii="Arial" w:hAnsi="Arial" w:cs="Arial"/>
          <w:sz w:val="24"/>
          <w:szCs w:val="24"/>
        </w:rPr>
        <w:t>.</w:t>
      </w:r>
      <w:r w:rsidR="00026069">
        <w:rPr>
          <w:rFonts w:ascii="Arial" w:hAnsi="Arial" w:cs="Arial"/>
          <w:sz w:val="24"/>
          <w:szCs w:val="24"/>
        </w:rPr>
        <w:t xml:space="preserve"> Monthly contributions towards travel costs will be awarded and these will be paid regardless of attendance.</w:t>
      </w:r>
    </w:p>
    <w:p w14:paraId="63FBA63C" w14:textId="77777777" w:rsidR="005D00D8" w:rsidRPr="005616DC" w:rsidRDefault="005D00D8" w:rsidP="005D00D8">
      <w:pPr>
        <w:pStyle w:val="NoSpacing"/>
        <w:numPr>
          <w:ilvl w:val="0"/>
          <w:numId w:val="34"/>
        </w:numPr>
        <w:rPr>
          <w:rFonts w:ascii="Arial" w:hAnsi="Arial" w:cs="Arial"/>
          <w:sz w:val="24"/>
          <w:szCs w:val="24"/>
        </w:rPr>
      </w:pPr>
      <w:r w:rsidRPr="005616DC">
        <w:rPr>
          <w:rFonts w:ascii="Arial" w:hAnsi="Arial" w:cs="Arial"/>
          <w:sz w:val="24"/>
          <w:szCs w:val="24"/>
        </w:rPr>
        <w:t xml:space="preserve">Contribution towards educational visits during the year- </w:t>
      </w:r>
    </w:p>
    <w:p w14:paraId="556350D6" w14:textId="4711D501" w:rsidR="00DE67DC" w:rsidRPr="005616DC" w:rsidRDefault="00DE67DC" w:rsidP="00DE67DC">
      <w:pPr>
        <w:pStyle w:val="NoSpacing"/>
        <w:numPr>
          <w:ilvl w:val="0"/>
          <w:numId w:val="34"/>
        </w:numPr>
        <w:rPr>
          <w:rFonts w:ascii="Arial" w:hAnsi="Arial" w:cs="Arial"/>
          <w:sz w:val="24"/>
          <w:szCs w:val="24"/>
        </w:rPr>
      </w:pPr>
      <w:r w:rsidRPr="005616DC">
        <w:rPr>
          <w:rFonts w:ascii="Arial" w:hAnsi="Arial" w:cs="Arial"/>
          <w:sz w:val="24"/>
          <w:szCs w:val="24"/>
        </w:rPr>
        <w:t>Contribution towards the cost of university</w:t>
      </w:r>
      <w:r>
        <w:rPr>
          <w:rFonts w:ascii="Arial" w:hAnsi="Arial" w:cs="Arial"/>
          <w:sz w:val="24"/>
          <w:szCs w:val="24"/>
        </w:rPr>
        <w:t xml:space="preserve"> </w:t>
      </w:r>
      <w:r w:rsidRPr="005616DC">
        <w:rPr>
          <w:rFonts w:ascii="Arial" w:hAnsi="Arial" w:cs="Arial"/>
          <w:sz w:val="24"/>
          <w:szCs w:val="24"/>
        </w:rPr>
        <w:t>interview</w:t>
      </w:r>
      <w:r>
        <w:rPr>
          <w:rFonts w:ascii="Arial" w:hAnsi="Arial" w:cs="Arial"/>
          <w:sz w:val="24"/>
          <w:szCs w:val="24"/>
        </w:rPr>
        <w:t>, Medicine, or Oxbridge support.</w:t>
      </w:r>
      <w:r w:rsidRPr="005616DC">
        <w:rPr>
          <w:rFonts w:ascii="Arial" w:hAnsi="Arial" w:cs="Arial"/>
          <w:sz w:val="24"/>
          <w:szCs w:val="24"/>
        </w:rPr>
        <w:t xml:space="preserve">  </w:t>
      </w:r>
    </w:p>
    <w:p w14:paraId="54FC260F" w14:textId="77777777" w:rsidR="005D00D8" w:rsidRPr="005616DC" w:rsidRDefault="005D00D8" w:rsidP="005D00D8">
      <w:pPr>
        <w:pStyle w:val="NoSpacing"/>
        <w:numPr>
          <w:ilvl w:val="0"/>
          <w:numId w:val="34"/>
        </w:numPr>
        <w:rPr>
          <w:rFonts w:ascii="Arial" w:hAnsi="Arial" w:cs="Arial"/>
          <w:sz w:val="24"/>
          <w:szCs w:val="24"/>
        </w:rPr>
      </w:pPr>
      <w:r w:rsidRPr="005616DC">
        <w:rPr>
          <w:rFonts w:ascii="Arial" w:hAnsi="Arial" w:cs="Arial"/>
          <w:sz w:val="24"/>
          <w:szCs w:val="24"/>
        </w:rPr>
        <w:t xml:space="preserve">Contribution towards work placement travel  </w:t>
      </w:r>
    </w:p>
    <w:p w14:paraId="684CE08B" w14:textId="77777777" w:rsidR="005D00D8" w:rsidRDefault="005D00D8" w:rsidP="005D00D8">
      <w:pPr>
        <w:pStyle w:val="NoSpacing"/>
        <w:numPr>
          <w:ilvl w:val="0"/>
          <w:numId w:val="34"/>
        </w:numPr>
        <w:rPr>
          <w:rFonts w:ascii="Arial" w:hAnsi="Arial" w:cs="Arial"/>
          <w:sz w:val="24"/>
          <w:szCs w:val="24"/>
        </w:rPr>
      </w:pPr>
      <w:r w:rsidRPr="005616DC">
        <w:rPr>
          <w:rFonts w:ascii="Arial" w:hAnsi="Arial" w:cs="Arial"/>
          <w:sz w:val="24"/>
          <w:szCs w:val="24"/>
        </w:rPr>
        <w:t>Contribution towards equipment</w:t>
      </w:r>
    </w:p>
    <w:p w14:paraId="684F1F31" w14:textId="07A65AF1" w:rsidR="005D00D8" w:rsidRDefault="005D00D8" w:rsidP="005D00D8">
      <w:pPr>
        <w:pStyle w:val="NoSpacing"/>
        <w:numPr>
          <w:ilvl w:val="0"/>
          <w:numId w:val="34"/>
        </w:numPr>
        <w:rPr>
          <w:rFonts w:ascii="Arial" w:hAnsi="Arial" w:cs="Arial"/>
          <w:sz w:val="24"/>
          <w:szCs w:val="24"/>
        </w:rPr>
      </w:pPr>
      <w:r w:rsidRPr="005616DC">
        <w:rPr>
          <w:rFonts w:ascii="Arial" w:hAnsi="Arial" w:cs="Arial"/>
          <w:sz w:val="24"/>
          <w:szCs w:val="24"/>
        </w:rPr>
        <w:t>Emergency cash payment (one per term)</w:t>
      </w:r>
      <w:r w:rsidR="00E91989">
        <w:rPr>
          <w:rFonts w:ascii="Arial" w:hAnsi="Arial" w:cs="Arial"/>
          <w:sz w:val="24"/>
          <w:szCs w:val="24"/>
        </w:rPr>
        <w:t xml:space="preserve">. </w:t>
      </w:r>
      <w:r w:rsidR="00E91989">
        <w:rPr>
          <w:rFonts w:ascii="Arial" w:hAnsi="Arial" w:cs="Arial"/>
          <w:sz w:val="24"/>
          <w:szCs w:val="24"/>
        </w:rPr>
        <w:t>In rare circumstances, students may receive more than one emergency cash payment per term if agreed by a member of SLT. However, this would need to need to be alongside a long-term strategy for supporting the student.</w:t>
      </w:r>
    </w:p>
    <w:p w14:paraId="61E030E7" w14:textId="77777777" w:rsidR="005D00D8" w:rsidRPr="005616DC" w:rsidRDefault="005D00D8" w:rsidP="005D00D8">
      <w:pPr>
        <w:rPr>
          <w:rFonts w:ascii="Arial" w:hAnsi="Arial" w:cs="Arial"/>
          <w:b/>
          <w:sz w:val="24"/>
          <w:szCs w:val="24"/>
        </w:rPr>
      </w:pPr>
    </w:p>
    <w:p w14:paraId="33683092" w14:textId="77777777" w:rsidR="005D00D8" w:rsidRDefault="005D00D8" w:rsidP="00104B0C">
      <w:pPr>
        <w:pStyle w:val="Heading4"/>
      </w:pPr>
      <w:r>
        <w:t xml:space="preserve">Declined bursary </w:t>
      </w:r>
      <w:proofErr w:type="gramStart"/>
      <w:r>
        <w:t>applications</w:t>
      </w:r>
      <w:proofErr w:type="gramEnd"/>
    </w:p>
    <w:p w14:paraId="3F1C3179" w14:textId="464180EA" w:rsidR="005D00D8" w:rsidRPr="00F33D57" w:rsidRDefault="005D00D8" w:rsidP="005D00D8">
      <w:pPr>
        <w:rPr>
          <w:rFonts w:ascii="Arial" w:hAnsi="Arial" w:cs="Arial"/>
          <w:sz w:val="24"/>
          <w:szCs w:val="24"/>
        </w:rPr>
      </w:pPr>
      <w:r>
        <w:rPr>
          <w:rFonts w:ascii="Arial" w:hAnsi="Arial" w:cs="Arial"/>
          <w:sz w:val="24"/>
          <w:szCs w:val="24"/>
        </w:rPr>
        <w:t xml:space="preserve">Students whose bursary applications are declined </w:t>
      </w:r>
      <w:r w:rsidR="00104B0C">
        <w:rPr>
          <w:rFonts w:ascii="Arial" w:hAnsi="Arial" w:cs="Arial"/>
          <w:sz w:val="24"/>
          <w:szCs w:val="24"/>
        </w:rPr>
        <w:t>may</w:t>
      </w:r>
      <w:r>
        <w:rPr>
          <w:rFonts w:ascii="Arial" w:hAnsi="Arial" w:cs="Arial"/>
          <w:sz w:val="24"/>
          <w:szCs w:val="24"/>
        </w:rPr>
        <w:t xml:space="preserve"> be assessed to determine whether a one off or continual special consideration contributions can be awarded. This may come in the form of a voucher towards equipment, support towards purchasing equipment from Pathways, lunch allowance or travel assistance.</w:t>
      </w:r>
    </w:p>
    <w:p w14:paraId="37A2C008" w14:textId="77777777" w:rsidR="005D00D8" w:rsidRDefault="005D00D8" w:rsidP="005D00D8">
      <w:pPr>
        <w:rPr>
          <w:rFonts w:ascii="Arial" w:hAnsi="Arial" w:cs="Arial"/>
          <w:b/>
          <w:sz w:val="28"/>
          <w:szCs w:val="28"/>
        </w:rPr>
      </w:pPr>
    </w:p>
    <w:p w14:paraId="79ADBAE9" w14:textId="77777777" w:rsidR="005D00D8" w:rsidRDefault="005D00D8" w:rsidP="005D00D8">
      <w:pPr>
        <w:rPr>
          <w:rFonts w:ascii="Arial" w:hAnsi="Arial" w:cs="Arial"/>
          <w:b/>
          <w:sz w:val="28"/>
          <w:szCs w:val="28"/>
        </w:rPr>
      </w:pPr>
    </w:p>
    <w:p w14:paraId="2301E313" w14:textId="78CA9AF7" w:rsidR="005D00D8" w:rsidRPr="008831DA" w:rsidRDefault="00104B0C" w:rsidP="00104B0C">
      <w:pPr>
        <w:pStyle w:val="Heading1"/>
      </w:pPr>
      <w:r>
        <w:t xml:space="preserve">4. </w:t>
      </w:r>
      <w:r w:rsidR="005D00D8">
        <w:t>Bursary Fund Allocation</w:t>
      </w:r>
    </w:p>
    <w:p w14:paraId="1A7115D0" w14:textId="2BBDECBD" w:rsidR="005D00D8" w:rsidRDefault="005D00D8" w:rsidP="005D00D8">
      <w:pPr>
        <w:rPr>
          <w:rFonts w:ascii="Arial" w:hAnsi="Arial" w:cs="Arial"/>
          <w:sz w:val="24"/>
          <w:szCs w:val="24"/>
        </w:rPr>
      </w:pPr>
      <w:r>
        <w:rPr>
          <w:rFonts w:ascii="Arial" w:hAnsi="Arial" w:cs="Arial"/>
          <w:sz w:val="24"/>
          <w:szCs w:val="24"/>
        </w:rPr>
        <w:t xml:space="preserve">The overall Bursary allocation for the year </w:t>
      </w:r>
      <w:r w:rsidR="00DE67DC">
        <w:rPr>
          <w:rFonts w:ascii="Arial" w:hAnsi="Arial" w:cs="Arial"/>
          <w:sz w:val="24"/>
          <w:szCs w:val="24"/>
        </w:rPr>
        <w:t>202</w:t>
      </w:r>
      <w:r w:rsidR="00EC6B88">
        <w:rPr>
          <w:rFonts w:ascii="Arial" w:hAnsi="Arial" w:cs="Arial"/>
          <w:sz w:val="24"/>
          <w:szCs w:val="24"/>
        </w:rPr>
        <w:t>3</w:t>
      </w:r>
      <w:r w:rsidR="00DE67DC">
        <w:rPr>
          <w:rFonts w:ascii="Arial" w:hAnsi="Arial" w:cs="Arial"/>
          <w:sz w:val="24"/>
          <w:szCs w:val="24"/>
        </w:rPr>
        <w:t>/2</w:t>
      </w:r>
      <w:r w:rsidR="00EC6B88">
        <w:rPr>
          <w:rFonts w:ascii="Arial" w:hAnsi="Arial" w:cs="Arial"/>
          <w:sz w:val="24"/>
          <w:szCs w:val="24"/>
        </w:rPr>
        <w:t>4</w:t>
      </w:r>
      <w:r>
        <w:rPr>
          <w:rFonts w:ascii="Arial" w:hAnsi="Arial" w:cs="Arial"/>
          <w:sz w:val="24"/>
          <w:szCs w:val="24"/>
        </w:rPr>
        <w:t xml:space="preserve"> will be divided into three pots representative of the three college terms. This termly budget will then further be subdivided into contributions as presented below.</w:t>
      </w:r>
    </w:p>
    <w:p w14:paraId="7F5E9218" w14:textId="77777777" w:rsidR="005D00D8" w:rsidRDefault="005D00D8" w:rsidP="005D00D8">
      <w:pPr>
        <w:rPr>
          <w:rFonts w:ascii="Arial" w:hAnsi="Arial" w:cs="Arial"/>
          <w:sz w:val="24"/>
          <w:szCs w:val="24"/>
        </w:rPr>
      </w:pPr>
    </w:p>
    <w:p w14:paraId="778419FF" w14:textId="09FB4942" w:rsidR="00562357" w:rsidRDefault="00562357" w:rsidP="00026069">
      <w:pPr>
        <w:pStyle w:val="Heading4"/>
      </w:pPr>
      <w:r>
        <w:t>Main payment</w:t>
      </w:r>
    </w:p>
    <w:p w14:paraId="1CB5396C" w14:textId="36F67F6A" w:rsidR="00562357" w:rsidRPr="00562357" w:rsidRDefault="00562357" w:rsidP="00562357">
      <w:pPr>
        <w:rPr>
          <w:rFonts w:ascii="Arial" w:hAnsi="Arial" w:cs="Arial"/>
          <w:sz w:val="24"/>
          <w:szCs w:val="24"/>
        </w:rPr>
      </w:pPr>
      <w:r>
        <w:rPr>
          <w:rFonts w:ascii="Arial" w:hAnsi="Arial" w:cs="Arial"/>
          <w:sz w:val="24"/>
          <w:szCs w:val="24"/>
        </w:rPr>
        <w:t xml:space="preserve">This will be made on a termly basis, and </w:t>
      </w:r>
      <w:r w:rsidR="00F44957">
        <w:rPr>
          <w:rFonts w:ascii="Arial" w:hAnsi="Arial" w:cs="Arial"/>
          <w:sz w:val="24"/>
          <w:szCs w:val="24"/>
        </w:rPr>
        <w:t xml:space="preserve">is </w:t>
      </w:r>
      <w:proofErr w:type="spellStart"/>
      <w:r w:rsidR="00F44957">
        <w:rPr>
          <w:rFonts w:ascii="Arial" w:hAnsi="Arial" w:cs="Arial"/>
          <w:sz w:val="24"/>
          <w:szCs w:val="24"/>
        </w:rPr>
        <w:t>dependant</w:t>
      </w:r>
      <w:proofErr w:type="spellEnd"/>
      <w:r w:rsidR="00F44957">
        <w:rPr>
          <w:rFonts w:ascii="Arial" w:hAnsi="Arial" w:cs="Arial"/>
          <w:sz w:val="24"/>
          <w:szCs w:val="24"/>
        </w:rPr>
        <w:t xml:space="preserve"> on the number of students who have successfully applied for the programme, </w:t>
      </w:r>
      <w:r w:rsidR="00BB0D5A">
        <w:rPr>
          <w:rFonts w:ascii="Arial" w:hAnsi="Arial" w:cs="Arial"/>
          <w:sz w:val="24"/>
          <w:szCs w:val="24"/>
        </w:rPr>
        <w:t>and the total funding available.</w:t>
      </w:r>
    </w:p>
    <w:p w14:paraId="1C0C61B8" w14:textId="77777777" w:rsidR="00562357" w:rsidRPr="00562357" w:rsidRDefault="00562357" w:rsidP="00562357"/>
    <w:p w14:paraId="19AB79CE" w14:textId="04F9A037" w:rsidR="005D00D8" w:rsidRPr="000107E2" w:rsidRDefault="005D00D8" w:rsidP="00026069">
      <w:pPr>
        <w:pStyle w:val="Heading4"/>
      </w:pPr>
      <w:r w:rsidRPr="000107E2">
        <w:t>Exam Re-sits</w:t>
      </w:r>
    </w:p>
    <w:p w14:paraId="626C9638" w14:textId="347E47C6" w:rsidR="005D00D8" w:rsidRDefault="00BF0944" w:rsidP="005D00D8">
      <w:pPr>
        <w:rPr>
          <w:rFonts w:ascii="Arial" w:hAnsi="Arial" w:cs="Arial"/>
          <w:sz w:val="24"/>
          <w:szCs w:val="24"/>
        </w:rPr>
      </w:pPr>
      <w:r>
        <w:rPr>
          <w:rFonts w:ascii="Arial" w:hAnsi="Arial" w:cs="Arial"/>
          <w:sz w:val="24"/>
          <w:szCs w:val="24"/>
        </w:rPr>
        <w:t>In some circumstances (set out in the Assessment Policy), students may be required to pay exam fees. In these situations, students eligible for the bursary can request</w:t>
      </w:r>
      <w:r w:rsidR="005D00D8">
        <w:rPr>
          <w:rFonts w:ascii="Arial" w:hAnsi="Arial" w:cs="Arial"/>
          <w:sz w:val="24"/>
          <w:szCs w:val="24"/>
        </w:rPr>
        <w:t xml:space="preserve"> a contribution towards the cost of their exam re-sits</w:t>
      </w:r>
      <w:r w:rsidR="005D00D8" w:rsidRPr="00793F18">
        <w:rPr>
          <w:rFonts w:ascii="Arial" w:hAnsi="Arial" w:cs="Arial"/>
          <w:sz w:val="24"/>
          <w:szCs w:val="24"/>
        </w:rPr>
        <w:t xml:space="preserve"> and in exceptional circumstances, the full amount could be claimed. </w:t>
      </w:r>
      <w:r w:rsidR="001927C6">
        <w:rPr>
          <w:rFonts w:ascii="Arial" w:hAnsi="Arial" w:cs="Arial"/>
          <w:sz w:val="24"/>
          <w:szCs w:val="24"/>
        </w:rPr>
        <w:t xml:space="preserve">The college would </w:t>
      </w:r>
      <w:r w:rsidR="00536502">
        <w:rPr>
          <w:rFonts w:ascii="Arial" w:hAnsi="Arial" w:cs="Arial"/>
          <w:sz w:val="24"/>
          <w:szCs w:val="24"/>
        </w:rPr>
        <w:t xml:space="preserve">not normally fund late fees through the </w:t>
      </w:r>
      <w:r w:rsidR="00EA34BC">
        <w:rPr>
          <w:rFonts w:ascii="Arial" w:hAnsi="Arial" w:cs="Arial"/>
          <w:sz w:val="24"/>
          <w:szCs w:val="24"/>
        </w:rPr>
        <w:t>bursary unless</w:t>
      </w:r>
      <w:r w:rsidR="00536502">
        <w:rPr>
          <w:rFonts w:ascii="Arial" w:hAnsi="Arial" w:cs="Arial"/>
          <w:sz w:val="24"/>
          <w:szCs w:val="24"/>
        </w:rPr>
        <w:t xml:space="preserve"> the late entry was </w:t>
      </w:r>
      <w:proofErr w:type="gramStart"/>
      <w:r w:rsidR="00EA34BC">
        <w:rPr>
          <w:rFonts w:ascii="Arial" w:hAnsi="Arial" w:cs="Arial"/>
          <w:sz w:val="24"/>
          <w:szCs w:val="24"/>
        </w:rPr>
        <w:t>as a result of</w:t>
      </w:r>
      <w:proofErr w:type="gramEnd"/>
      <w:r w:rsidR="00EA34BC">
        <w:rPr>
          <w:rFonts w:ascii="Arial" w:hAnsi="Arial" w:cs="Arial"/>
          <w:sz w:val="24"/>
          <w:szCs w:val="24"/>
        </w:rPr>
        <w:t xml:space="preserve"> the college process. </w:t>
      </w:r>
      <w:r w:rsidR="005D00D8" w:rsidRPr="00793F18">
        <w:rPr>
          <w:rFonts w:ascii="Arial" w:hAnsi="Arial" w:cs="Arial"/>
          <w:sz w:val="24"/>
          <w:szCs w:val="24"/>
        </w:rPr>
        <w:t>Students will need to di</w:t>
      </w:r>
      <w:r w:rsidR="005D00D8">
        <w:rPr>
          <w:rFonts w:ascii="Arial" w:hAnsi="Arial" w:cs="Arial"/>
          <w:sz w:val="24"/>
          <w:szCs w:val="24"/>
        </w:rPr>
        <w:t xml:space="preserve">scuss their circumstances with the </w:t>
      </w:r>
      <w:r w:rsidR="004B1BE9">
        <w:rPr>
          <w:rFonts w:ascii="Arial" w:hAnsi="Arial" w:cs="Arial"/>
          <w:sz w:val="24"/>
          <w:szCs w:val="24"/>
        </w:rPr>
        <w:t>Vice Principal, Student Services</w:t>
      </w:r>
      <w:r w:rsidR="005D00D8" w:rsidRPr="00793F18">
        <w:rPr>
          <w:rFonts w:ascii="Arial" w:hAnsi="Arial" w:cs="Arial"/>
          <w:sz w:val="24"/>
          <w:szCs w:val="24"/>
        </w:rPr>
        <w:t xml:space="preserve"> who will </w:t>
      </w:r>
      <w:r w:rsidR="00EA34BC" w:rsidRPr="00793F18">
        <w:rPr>
          <w:rFonts w:ascii="Arial" w:hAnsi="Arial" w:cs="Arial"/>
          <w:sz w:val="24"/>
          <w:szCs w:val="24"/>
        </w:rPr>
        <w:t>decide</w:t>
      </w:r>
      <w:r w:rsidR="005D00D8" w:rsidRPr="00793F18">
        <w:rPr>
          <w:rFonts w:ascii="Arial" w:hAnsi="Arial" w:cs="Arial"/>
          <w:sz w:val="24"/>
          <w:szCs w:val="24"/>
        </w:rPr>
        <w:t xml:space="preserve"> according to the need of the student</w:t>
      </w:r>
      <w:r>
        <w:rPr>
          <w:rFonts w:ascii="Arial" w:hAnsi="Arial" w:cs="Arial"/>
          <w:sz w:val="24"/>
          <w:szCs w:val="24"/>
        </w:rPr>
        <w:t>.</w:t>
      </w:r>
      <w:r w:rsidR="00E91989">
        <w:rPr>
          <w:rFonts w:ascii="Arial" w:hAnsi="Arial" w:cs="Arial"/>
          <w:sz w:val="24"/>
          <w:szCs w:val="24"/>
        </w:rPr>
        <w:t xml:space="preserve"> </w:t>
      </w:r>
    </w:p>
    <w:p w14:paraId="7ACBDFFF" w14:textId="77777777" w:rsidR="005D00D8" w:rsidRDefault="005D00D8" w:rsidP="005D00D8">
      <w:pPr>
        <w:rPr>
          <w:rFonts w:ascii="Arial" w:hAnsi="Arial" w:cs="Arial"/>
          <w:b/>
          <w:sz w:val="24"/>
          <w:szCs w:val="24"/>
          <w:u w:val="single"/>
        </w:rPr>
      </w:pPr>
    </w:p>
    <w:p w14:paraId="7A5D2AED" w14:textId="77777777" w:rsidR="005D00D8" w:rsidRPr="000107E2" w:rsidRDefault="005D00D8" w:rsidP="00026069">
      <w:pPr>
        <w:pStyle w:val="Heading4"/>
      </w:pPr>
      <w:r w:rsidRPr="000107E2">
        <w:t>Emergency Payments</w:t>
      </w:r>
    </w:p>
    <w:p w14:paraId="6344B883" w14:textId="49EBD42C" w:rsidR="005D00D8" w:rsidRDefault="005D00D8" w:rsidP="005D00D8">
      <w:pPr>
        <w:rPr>
          <w:rFonts w:ascii="Arial" w:hAnsi="Arial" w:cs="Arial"/>
          <w:sz w:val="24"/>
          <w:szCs w:val="24"/>
        </w:rPr>
      </w:pPr>
      <w:r w:rsidRPr="00793F18">
        <w:rPr>
          <w:rFonts w:ascii="Arial" w:hAnsi="Arial" w:cs="Arial"/>
          <w:sz w:val="24"/>
          <w:szCs w:val="24"/>
        </w:rPr>
        <w:t>In exceptional circumstances a student can be given an</w:t>
      </w:r>
      <w:r>
        <w:rPr>
          <w:rFonts w:ascii="Arial" w:hAnsi="Arial" w:cs="Arial"/>
          <w:sz w:val="24"/>
          <w:szCs w:val="24"/>
        </w:rPr>
        <w:t xml:space="preserve"> emergency payment of up to £25</w:t>
      </w:r>
      <w:r w:rsidRPr="00793F18">
        <w:rPr>
          <w:rFonts w:ascii="Arial" w:hAnsi="Arial" w:cs="Arial"/>
          <w:sz w:val="24"/>
          <w:szCs w:val="24"/>
        </w:rPr>
        <w:t xml:space="preserve"> which can be authorised by</w:t>
      </w:r>
      <w:r>
        <w:rPr>
          <w:rFonts w:ascii="Arial" w:hAnsi="Arial" w:cs="Arial"/>
          <w:sz w:val="24"/>
          <w:szCs w:val="24"/>
        </w:rPr>
        <w:t xml:space="preserve"> </w:t>
      </w:r>
      <w:r w:rsidR="00315AE4">
        <w:rPr>
          <w:rFonts w:ascii="Arial" w:hAnsi="Arial" w:cs="Arial"/>
          <w:sz w:val="24"/>
          <w:szCs w:val="24"/>
        </w:rPr>
        <w:t>a Senior Mentor, or any member of SLT</w:t>
      </w:r>
      <w:r w:rsidRPr="00793F18">
        <w:rPr>
          <w:rFonts w:ascii="Arial" w:hAnsi="Arial" w:cs="Arial"/>
          <w:sz w:val="24"/>
          <w:szCs w:val="24"/>
        </w:rPr>
        <w:t>. In the case of student emergencies requiring a payment of more than £25, a request will need to be mad</w:t>
      </w:r>
      <w:r>
        <w:rPr>
          <w:rFonts w:ascii="Arial" w:hAnsi="Arial" w:cs="Arial"/>
          <w:sz w:val="24"/>
          <w:szCs w:val="24"/>
        </w:rPr>
        <w:t xml:space="preserve">e to a </w:t>
      </w:r>
      <w:r w:rsidR="00315AE4">
        <w:rPr>
          <w:rFonts w:ascii="Arial" w:hAnsi="Arial" w:cs="Arial"/>
          <w:sz w:val="24"/>
          <w:szCs w:val="24"/>
        </w:rPr>
        <w:t>member of SLT</w:t>
      </w:r>
      <w:r w:rsidRPr="00793F18">
        <w:rPr>
          <w:rFonts w:ascii="Arial" w:hAnsi="Arial" w:cs="Arial"/>
          <w:sz w:val="24"/>
          <w:szCs w:val="24"/>
        </w:rPr>
        <w:t xml:space="preserve"> for authorisation. </w:t>
      </w:r>
      <w:r>
        <w:rPr>
          <w:rFonts w:ascii="Arial" w:hAnsi="Arial" w:cs="Arial"/>
          <w:sz w:val="24"/>
          <w:szCs w:val="24"/>
        </w:rPr>
        <w:t>No more than one emergency payment can be made per student per term. (See appendix 8.5)</w:t>
      </w:r>
    </w:p>
    <w:p w14:paraId="3B16AB07" w14:textId="77777777" w:rsidR="005D00D8" w:rsidRDefault="005D00D8" w:rsidP="005D00D8">
      <w:pPr>
        <w:pStyle w:val="NoSpacing"/>
        <w:rPr>
          <w:rFonts w:ascii="Arial" w:hAnsi="Arial" w:cs="Arial"/>
          <w:b/>
          <w:sz w:val="24"/>
          <w:szCs w:val="24"/>
        </w:rPr>
      </w:pPr>
    </w:p>
    <w:p w14:paraId="6FABF50C" w14:textId="77777777" w:rsidR="005D00D8" w:rsidRPr="004C0C16" w:rsidRDefault="005D00D8" w:rsidP="00026069">
      <w:pPr>
        <w:pStyle w:val="Heading4"/>
      </w:pPr>
      <w:r w:rsidRPr="004C0C16">
        <w:t>Trips</w:t>
      </w:r>
    </w:p>
    <w:p w14:paraId="0A05F4A8" w14:textId="77777777" w:rsidR="005D00D8" w:rsidRDefault="005D00D8" w:rsidP="005D00D8">
      <w:pPr>
        <w:pStyle w:val="NoSpacing"/>
        <w:rPr>
          <w:rFonts w:ascii="Arial" w:hAnsi="Arial" w:cs="Arial"/>
          <w:sz w:val="24"/>
          <w:szCs w:val="24"/>
        </w:rPr>
      </w:pPr>
      <w:r>
        <w:rPr>
          <w:rFonts w:ascii="Arial" w:hAnsi="Arial" w:cs="Arial"/>
          <w:sz w:val="24"/>
          <w:szCs w:val="24"/>
        </w:rPr>
        <w:t>Students who have been approved for the bursary may receive assistance towards educational trips. The member of staff arranging the trip will need to complete an application on behalf of students; the cost will then be transferred directly to the relevant department.</w:t>
      </w:r>
    </w:p>
    <w:p w14:paraId="21879A50" w14:textId="77777777" w:rsidR="005D00D8" w:rsidRDefault="005D00D8" w:rsidP="005D00D8">
      <w:pPr>
        <w:pStyle w:val="NoSpacing"/>
        <w:rPr>
          <w:rFonts w:ascii="Arial" w:hAnsi="Arial" w:cs="Arial"/>
          <w:sz w:val="24"/>
          <w:szCs w:val="24"/>
        </w:rPr>
      </w:pPr>
    </w:p>
    <w:p w14:paraId="6A37BB43" w14:textId="6E3C1F1C" w:rsidR="005D00D8" w:rsidRDefault="005D00D8" w:rsidP="005D00D8">
      <w:pPr>
        <w:pStyle w:val="NoSpacing"/>
        <w:rPr>
          <w:rFonts w:ascii="Arial" w:hAnsi="Arial" w:cs="Arial"/>
          <w:sz w:val="24"/>
          <w:szCs w:val="24"/>
        </w:rPr>
      </w:pPr>
      <w:r>
        <w:rPr>
          <w:rFonts w:ascii="Arial" w:hAnsi="Arial" w:cs="Arial"/>
          <w:sz w:val="24"/>
          <w:szCs w:val="24"/>
        </w:rPr>
        <w:t xml:space="preserve">Monies for trips under £30 will be paid in full per student where funds allow. Where the cost of trips is in excess of £30 a percentage contribution will be made in accordance to the bursary band criteria. </w:t>
      </w:r>
    </w:p>
    <w:p w14:paraId="2FA48282" w14:textId="77777777" w:rsidR="00562357" w:rsidRDefault="00562357" w:rsidP="005D00D8">
      <w:pPr>
        <w:pStyle w:val="NoSpacing"/>
        <w:rPr>
          <w:rFonts w:ascii="Arial" w:hAnsi="Arial" w:cs="Arial"/>
          <w:sz w:val="24"/>
          <w:szCs w:val="24"/>
        </w:rPr>
      </w:pPr>
    </w:p>
    <w:p w14:paraId="7BF4B424" w14:textId="77777777" w:rsidR="00562357" w:rsidRDefault="00562357" w:rsidP="00562357">
      <w:pPr>
        <w:pStyle w:val="NoSpacing"/>
        <w:rPr>
          <w:rFonts w:ascii="Arial" w:hAnsi="Arial" w:cs="Arial"/>
          <w:b/>
          <w:i/>
          <w:sz w:val="24"/>
          <w:szCs w:val="24"/>
        </w:rPr>
      </w:pPr>
      <w:r w:rsidRPr="000B4C13">
        <w:rPr>
          <w:rFonts w:ascii="Arial" w:hAnsi="Arial" w:cs="Arial"/>
          <w:b/>
          <w:i/>
          <w:sz w:val="24"/>
          <w:szCs w:val="24"/>
        </w:rPr>
        <w:t xml:space="preserve">Please note: Where it has been found that a student did not attend the trip the contribution cost will be </w:t>
      </w:r>
      <w:r>
        <w:rPr>
          <w:rFonts w:ascii="Arial" w:hAnsi="Arial" w:cs="Arial"/>
          <w:b/>
          <w:i/>
          <w:sz w:val="24"/>
          <w:szCs w:val="24"/>
        </w:rPr>
        <w:t>recouped from the relevant department.</w:t>
      </w:r>
    </w:p>
    <w:p w14:paraId="17D9072B" w14:textId="77777777" w:rsidR="00562357" w:rsidRDefault="00562357" w:rsidP="005D00D8">
      <w:pPr>
        <w:pStyle w:val="NoSpacing"/>
        <w:rPr>
          <w:rFonts w:ascii="Arial" w:hAnsi="Arial" w:cs="Arial"/>
          <w:sz w:val="24"/>
          <w:szCs w:val="24"/>
        </w:rPr>
      </w:pPr>
    </w:p>
    <w:p w14:paraId="46A954A1" w14:textId="77777777" w:rsidR="00562357" w:rsidRDefault="00562357" w:rsidP="005D00D8">
      <w:pPr>
        <w:pStyle w:val="NoSpacing"/>
        <w:rPr>
          <w:rFonts w:ascii="Arial" w:hAnsi="Arial" w:cs="Arial"/>
          <w:sz w:val="24"/>
          <w:szCs w:val="24"/>
        </w:rPr>
      </w:pPr>
    </w:p>
    <w:p w14:paraId="1E677085" w14:textId="1EE49BB7" w:rsidR="00562357" w:rsidRDefault="00562357" w:rsidP="00562357">
      <w:pPr>
        <w:pStyle w:val="Heading4"/>
      </w:pPr>
      <w:r>
        <w:t>Laptop Loan Scheme</w:t>
      </w:r>
    </w:p>
    <w:p w14:paraId="1E30F1CD" w14:textId="2820FCF5" w:rsidR="00562357" w:rsidRPr="00562357" w:rsidRDefault="00562357" w:rsidP="00562357">
      <w:pPr>
        <w:rPr>
          <w:rFonts w:ascii="Arial" w:hAnsi="Arial" w:cs="Arial"/>
          <w:sz w:val="24"/>
          <w:szCs w:val="24"/>
        </w:rPr>
      </w:pPr>
      <w:r w:rsidRPr="00562357">
        <w:rPr>
          <w:rFonts w:ascii="Arial" w:hAnsi="Arial" w:cs="Arial"/>
          <w:sz w:val="24"/>
          <w:szCs w:val="24"/>
        </w:rPr>
        <w:t>All students eligible for</w:t>
      </w:r>
      <w:r>
        <w:rPr>
          <w:rFonts w:ascii="Arial" w:hAnsi="Arial" w:cs="Arial"/>
          <w:sz w:val="24"/>
          <w:szCs w:val="24"/>
        </w:rPr>
        <w:t xml:space="preserve"> the bursary or Free College Meals will be entitled to loan a laptop for the duration of their time in college</w:t>
      </w:r>
      <w:r w:rsidR="00D0036C">
        <w:rPr>
          <w:rFonts w:ascii="Arial" w:hAnsi="Arial" w:cs="Arial"/>
          <w:sz w:val="24"/>
          <w:szCs w:val="24"/>
        </w:rPr>
        <w:t xml:space="preserve"> or until the college requests its return</w:t>
      </w:r>
      <w:r>
        <w:rPr>
          <w:rFonts w:ascii="Arial" w:hAnsi="Arial" w:cs="Arial"/>
          <w:sz w:val="24"/>
          <w:szCs w:val="24"/>
        </w:rPr>
        <w:t>.</w:t>
      </w:r>
      <w:r w:rsidRPr="00562357">
        <w:rPr>
          <w:rFonts w:ascii="Arial" w:hAnsi="Arial" w:cs="Arial"/>
          <w:sz w:val="24"/>
          <w:szCs w:val="24"/>
        </w:rPr>
        <w:t xml:space="preserve"> </w:t>
      </w:r>
    </w:p>
    <w:p w14:paraId="7717EF20" w14:textId="77777777" w:rsidR="005D00D8" w:rsidRPr="007B6A70" w:rsidRDefault="005D00D8" w:rsidP="005D00D8">
      <w:pPr>
        <w:pStyle w:val="NoSpacing"/>
        <w:rPr>
          <w:rFonts w:ascii="Arial" w:hAnsi="Arial" w:cs="Arial"/>
          <w:b/>
          <w:sz w:val="24"/>
          <w:szCs w:val="24"/>
          <w:u w:val="single"/>
        </w:rPr>
      </w:pPr>
    </w:p>
    <w:p w14:paraId="105C9B49" w14:textId="77777777" w:rsidR="005D00D8" w:rsidRPr="006E0171" w:rsidRDefault="005D00D8" w:rsidP="005D00D8">
      <w:pPr>
        <w:jc w:val="both"/>
        <w:rPr>
          <w:rFonts w:ascii="Arial" w:hAnsi="Arial" w:cs="Arial"/>
          <w:b/>
          <w:sz w:val="24"/>
          <w:szCs w:val="24"/>
        </w:rPr>
      </w:pPr>
    </w:p>
    <w:p w14:paraId="66CB28EC" w14:textId="5BB2F7F9" w:rsidR="005D00D8" w:rsidRPr="0084425B" w:rsidRDefault="005D00D8" w:rsidP="00562357">
      <w:pPr>
        <w:pStyle w:val="Heading4"/>
      </w:pPr>
      <w:r w:rsidRPr="0084425B">
        <w:t>Equipment</w:t>
      </w:r>
    </w:p>
    <w:p w14:paraId="2E093A02" w14:textId="77777777" w:rsidR="005D00D8" w:rsidRDefault="005D00D8" w:rsidP="005D00D8">
      <w:pPr>
        <w:pStyle w:val="NoSpacing"/>
        <w:rPr>
          <w:rFonts w:ascii="Arial" w:hAnsi="Arial" w:cs="Arial"/>
          <w:sz w:val="24"/>
          <w:szCs w:val="24"/>
        </w:rPr>
      </w:pPr>
      <w:r>
        <w:rPr>
          <w:rFonts w:ascii="Arial" w:hAnsi="Arial" w:cs="Arial"/>
          <w:sz w:val="24"/>
          <w:szCs w:val="24"/>
        </w:rPr>
        <w:t>At the application stage and throughout the academic year students will be assessed and receive support towards equipment in the following ways:</w:t>
      </w:r>
    </w:p>
    <w:p w14:paraId="196AD4B8" w14:textId="77777777" w:rsidR="005D00D8" w:rsidRPr="008C4F48" w:rsidRDefault="005D00D8" w:rsidP="005D00D8">
      <w:pPr>
        <w:pStyle w:val="NoSpacing"/>
        <w:numPr>
          <w:ilvl w:val="0"/>
          <w:numId w:val="36"/>
        </w:numPr>
        <w:rPr>
          <w:rFonts w:ascii="Arial" w:hAnsi="Arial" w:cs="Arial"/>
          <w:i/>
          <w:sz w:val="24"/>
          <w:szCs w:val="24"/>
        </w:rPr>
      </w:pPr>
      <w:r>
        <w:rPr>
          <w:rFonts w:ascii="Arial" w:hAnsi="Arial" w:cs="Arial"/>
          <w:sz w:val="24"/>
          <w:szCs w:val="24"/>
        </w:rPr>
        <w:t>Vouchers towards equipment to be purchased externally</w:t>
      </w:r>
    </w:p>
    <w:p w14:paraId="326F509D" w14:textId="77777777" w:rsidR="005D00D8" w:rsidRPr="008C4F48" w:rsidRDefault="005D00D8" w:rsidP="005D00D8">
      <w:pPr>
        <w:pStyle w:val="NoSpacing"/>
        <w:numPr>
          <w:ilvl w:val="0"/>
          <w:numId w:val="36"/>
        </w:numPr>
        <w:rPr>
          <w:rFonts w:ascii="Arial" w:hAnsi="Arial" w:cs="Arial"/>
          <w:i/>
          <w:sz w:val="24"/>
          <w:szCs w:val="24"/>
        </w:rPr>
      </w:pPr>
      <w:r>
        <w:rPr>
          <w:rFonts w:ascii="Arial" w:hAnsi="Arial" w:cs="Arial"/>
          <w:sz w:val="24"/>
          <w:szCs w:val="24"/>
        </w:rPr>
        <w:lastRenderedPageBreak/>
        <w:t xml:space="preserve">Contribution towards equipment to be purchased internally </w:t>
      </w:r>
    </w:p>
    <w:p w14:paraId="73747298" w14:textId="77777777" w:rsidR="005D00D8" w:rsidRPr="00562357" w:rsidRDefault="005D00D8" w:rsidP="005D00D8">
      <w:pPr>
        <w:pStyle w:val="NoSpacing"/>
        <w:numPr>
          <w:ilvl w:val="0"/>
          <w:numId w:val="36"/>
        </w:numPr>
        <w:rPr>
          <w:rFonts w:ascii="Arial" w:hAnsi="Arial" w:cs="Arial"/>
          <w:i/>
          <w:sz w:val="24"/>
          <w:szCs w:val="24"/>
        </w:rPr>
      </w:pPr>
      <w:r>
        <w:rPr>
          <w:rFonts w:ascii="Arial" w:hAnsi="Arial" w:cs="Arial"/>
          <w:sz w:val="24"/>
          <w:szCs w:val="24"/>
        </w:rPr>
        <w:t>Equipment purchased through the bursary fund on behalf of the student</w:t>
      </w:r>
    </w:p>
    <w:p w14:paraId="0ED956DF" w14:textId="77777777" w:rsidR="00562357" w:rsidRDefault="00562357" w:rsidP="00562357">
      <w:pPr>
        <w:pStyle w:val="NoSpacing"/>
        <w:rPr>
          <w:rFonts w:ascii="Arial" w:hAnsi="Arial" w:cs="Arial"/>
          <w:sz w:val="24"/>
          <w:szCs w:val="24"/>
        </w:rPr>
      </w:pPr>
    </w:p>
    <w:p w14:paraId="1BAD6B1E" w14:textId="77777777" w:rsidR="00562357" w:rsidRDefault="00562357" w:rsidP="00562357">
      <w:pPr>
        <w:pStyle w:val="NoSpacing"/>
        <w:rPr>
          <w:rFonts w:ascii="Arial" w:hAnsi="Arial" w:cs="Arial"/>
          <w:sz w:val="24"/>
          <w:szCs w:val="24"/>
        </w:rPr>
      </w:pPr>
    </w:p>
    <w:p w14:paraId="182787F1" w14:textId="77777777" w:rsidR="00562357" w:rsidRDefault="00562357" w:rsidP="00562357">
      <w:pPr>
        <w:pStyle w:val="NoSpacing"/>
        <w:rPr>
          <w:rFonts w:ascii="Arial" w:hAnsi="Arial" w:cs="Arial"/>
          <w:sz w:val="24"/>
          <w:szCs w:val="24"/>
        </w:rPr>
      </w:pPr>
    </w:p>
    <w:p w14:paraId="1DA59AA0" w14:textId="77777777" w:rsidR="00562357" w:rsidRPr="00CF0681" w:rsidRDefault="00562357" w:rsidP="00562357">
      <w:pPr>
        <w:pStyle w:val="NoSpacing"/>
        <w:rPr>
          <w:rFonts w:ascii="Arial" w:hAnsi="Arial" w:cs="Arial"/>
          <w:i/>
          <w:sz w:val="24"/>
          <w:szCs w:val="24"/>
        </w:rPr>
      </w:pPr>
    </w:p>
    <w:p w14:paraId="730A104E" w14:textId="77777777" w:rsidR="005D00D8" w:rsidRDefault="005D00D8" w:rsidP="005D00D8">
      <w:pPr>
        <w:pStyle w:val="NoSpacing"/>
        <w:ind w:left="720"/>
        <w:rPr>
          <w:rFonts w:ascii="Arial" w:hAnsi="Arial" w:cs="Arial"/>
          <w:sz w:val="24"/>
          <w:szCs w:val="24"/>
        </w:rPr>
      </w:pPr>
    </w:p>
    <w:p w14:paraId="21D3F216" w14:textId="5812E8DA" w:rsidR="005D00D8" w:rsidRDefault="00562357" w:rsidP="00562357">
      <w:pPr>
        <w:pStyle w:val="Heading1"/>
      </w:pPr>
      <w:r>
        <w:t xml:space="preserve">5. </w:t>
      </w:r>
      <w:r w:rsidR="005D00D8" w:rsidRPr="0082493B">
        <w:t>Free College Meal allocation</w:t>
      </w:r>
    </w:p>
    <w:p w14:paraId="1D818A93" w14:textId="36638055" w:rsidR="005D00D8" w:rsidRDefault="005D00D8" w:rsidP="005D00D8">
      <w:pPr>
        <w:rPr>
          <w:rFonts w:ascii="Arial" w:hAnsi="Arial" w:cs="Arial"/>
          <w:sz w:val="24"/>
          <w:szCs w:val="24"/>
        </w:rPr>
      </w:pPr>
      <w:r w:rsidRPr="009F7364">
        <w:rPr>
          <w:rFonts w:ascii="Arial" w:hAnsi="Arial" w:cs="Arial"/>
          <w:sz w:val="24"/>
          <w:szCs w:val="24"/>
        </w:rPr>
        <w:t xml:space="preserve">The government has allocated </w:t>
      </w:r>
      <w:r w:rsidRPr="009F7364">
        <w:rPr>
          <w:rFonts w:ascii="Arial" w:hAnsi="Arial" w:cs="Arial"/>
          <w:b/>
          <w:sz w:val="24"/>
          <w:szCs w:val="24"/>
        </w:rPr>
        <w:t>£2.41</w:t>
      </w:r>
      <w:r w:rsidRPr="009F7364">
        <w:rPr>
          <w:rFonts w:ascii="Arial" w:hAnsi="Arial" w:cs="Arial"/>
          <w:sz w:val="24"/>
          <w:szCs w:val="24"/>
        </w:rPr>
        <w:t xml:space="preserve"> per student for ea</w:t>
      </w:r>
      <w:r>
        <w:rPr>
          <w:rFonts w:ascii="Arial" w:hAnsi="Arial" w:cs="Arial"/>
          <w:sz w:val="24"/>
          <w:szCs w:val="24"/>
        </w:rPr>
        <w:t>ch day that they are in college, or on work placement arranged by the college.  T</w:t>
      </w:r>
      <w:r w:rsidRPr="009F7364">
        <w:rPr>
          <w:rFonts w:ascii="Arial" w:hAnsi="Arial" w:cs="Arial"/>
          <w:sz w:val="24"/>
          <w:szCs w:val="24"/>
        </w:rPr>
        <w:t>his will be paid through a cashless system. Cash can be used to pay for the cost of food and drink where it exceeds the stated amount.</w:t>
      </w:r>
      <w:r>
        <w:rPr>
          <w:rFonts w:ascii="Arial" w:hAnsi="Arial" w:cs="Arial"/>
          <w:sz w:val="24"/>
          <w:szCs w:val="24"/>
        </w:rPr>
        <w:t xml:space="preserve"> Students will be informed of how the cashless system works during enrolment, upon receipt of free college meal approval and through the </w:t>
      </w:r>
      <w:r w:rsidR="00315AE4">
        <w:rPr>
          <w:rFonts w:ascii="Arial" w:hAnsi="Arial" w:cs="Arial"/>
          <w:sz w:val="24"/>
          <w:szCs w:val="24"/>
        </w:rPr>
        <w:t>drop-in</w:t>
      </w:r>
      <w:r>
        <w:rPr>
          <w:rFonts w:ascii="Arial" w:hAnsi="Arial" w:cs="Arial"/>
          <w:sz w:val="24"/>
          <w:szCs w:val="24"/>
        </w:rPr>
        <w:t xml:space="preserve"> service.</w:t>
      </w:r>
    </w:p>
    <w:p w14:paraId="0DADE7E5" w14:textId="77777777" w:rsidR="005D00D8" w:rsidRDefault="005D00D8" w:rsidP="005D00D8">
      <w:pPr>
        <w:rPr>
          <w:rFonts w:ascii="Arial" w:hAnsi="Arial" w:cs="Arial"/>
          <w:sz w:val="24"/>
          <w:szCs w:val="24"/>
        </w:rPr>
      </w:pPr>
    </w:p>
    <w:p w14:paraId="63A60266" w14:textId="77777777" w:rsidR="005D00D8" w:rsidRPr="00867645" w:rsidRDefault="005D00D8" w:rsidP="005D00D8">
      <w:pPr>
        <w:rPr>
          <w:rFonts w:ascii="Arial" w:hAnsi="Arial" w:cs="Arial"/>
          <w:sz w:val="24"/>
          <w:szCs w:val="24"/>
        </w:rPr>
      </w:pPr>
      <w:r w:rsidRPr="00867645">
        <w:rPr>
          <w:rFonts w:ascii="Arial" w:hAnsi="Arial" w:cs="Arial"/>
          <w:sz w:val="24"/>
          <w:szCs w:val="24"/>
        </w:rPr>
        <w:t>Use of cashless card</w:t>
      </w:r>
    </w:p>
    <w:p w14:paraId="6D6761CD" w14:textId="77777777" w:rsidR="005D00D8" w:rsidRPr="00867645" w:rsidRDefault="005D00D8" w:rsidP="005D00D8">
      <w:pPr>
        <w:numPr>
          <w:ilvl w:val="0"/>
          <w:numId w:val="33"/>
        </w:numPr>
        <w:spacing w:after="160" w:line="259" w:lineRule="auto"/>
        <w:contextualSpacing/>
        <w:rPr>
          <w:rFonts w:ascii="Arial" w:hAnsi="Arial" w:cs="Arial"/>
          <w:sz w:val="24"/>
          <w:szCs w:val="24"/>
        </w:rPr>
      </w:pPr>
      <w:r w:rsidRPr="00867645">
        <w:rPr>
          <w:rFonts w:ascii="Arial" w:hAnsi="Arial" w:cs="Arial"/>
          <w:sz w:val="24"/>
          <w:szCs w:val="24"/>
        </w:rPr>
        <w:t>Students must</w:t>
      </w:r>
      <w:r w:rsidRPr="00867645">
        <w:rPr>
          <w:rFonts w:ascii="Arial" w:hAnsi="Arial" w:cs="Arial"/>
          <w:b/>
          <w:sz w:val="24"/>
          <w:szCs w:val="24"/>
        </w:rPr>
        <w:t xml:space="preserve"> not</w:t>
      </w:r>
      <w:r w:rsidRPr="00867645">
        <w:rPr>
          <w:rFonts w:ascii="Arial" w:hAnsi="Arial" w:cs="Arial"/>
          <w:sz w:val="24"/>
          <w:szCs w:val="24"/>
        </w:rPr>
        <w:t xml:space="preserve"> allow other students to use their cashless card. If this is permitted; funds lost cannot be reclaimed by the student or parent/carer at any point.</w:t>
      </w:r>
    </w:p>
    <w:p w14:paraId="321FD4B5" w14:textId="77777777" w:rsidR="005D00D8" w:rsidRPr="00867645" w:rsidRDefault="005D00D8" w:rsidP="005D00D8">
      <w:pPr>
        <w:ind w:left="720"/>
        <w:contextualSpacing/>
        <w:rPr>
          <w:rFonts w:ascii="Arial" w:hAnsi="Arial" w:cs="Arial"/>
          <w:sz w:val="24"/>
          <w:szCs w:val="24"/>
        </w:rPr>
      </w:pPr>
    </w:p>
    <w:p w14:paraId="0A2FF880" w14:textId="77777777" w:rsidR="005D00D8" w:rsidRPr="00867645" w:rsidRDefault="005D00D8" w:rsidP="005D00D8">
      <w:pPr>
        <w:numPr>
          <w:ilvl w:val="0"/>
          <w:numId w:val="33"/>
        </w:numPr>
        <w:spacing w:after="160" w:line="259" w:lineRule="auto"/>
        <w:contextualSpacing/>
        <w:rPr>
          <w:rFonts w:ascii="Arial" w:hAnsi="Arial" w:cs="Arial"/>
          <w:sz w:val="24"/>
          <w:szCs w:val="24"/>
        </w:rPr>
      </w:pPr>
      <w:r w:rsidRPr="00867645">
        <w:rPr>
          <w:rFonts w:ascii="Arial" w:hAnsi="Arial" w:cs="Arial"/>
          <w:sz w:val="24"/>
          <w:szCs w:val="24"/>
        </w:rPr>
        <w:t xml:space="preserve">If the cashless card is lost or damaged it </w:t>
      </w:r>
      <w:r w:rsidRPr="00867645">
        <w:rPr>
          <w:rFonts w:ascii="Arial" w:hAnsi="Arial" w:cs="Arial"/>
          <w:b/>
          <w:sz w:val="24"/>
          <w:szCs w:val="24"/>
        </w:rPr>
        <w:t>must</w:t>
      </w:r>
      <w:r w:rsidRPr="00867645">
        <w:rPr>
          <w:rFonts w:ascii="Arial" w:hAnsi="Arial" w:cs="Arial"/>
          <w:sz w:val="24"/>
          <w:szCs w:val="24"/>
        </w:rPr>
        <w:t xml:space="preserve"> be reported immediately to reception. The cost of a new card</w:t>
      </w:r>
      <w:r>
        <w:rPr>
          <w:rFonts w:ascii="Arial" w:hAnsi="Arial" w:cs="Arial"/>
          <w:sz w:val="24"/>
          <w:szCs w:val="24"/>
        </w:rPr>
        <w:t xml:space="preserve"> will be £3. The allocation</w:t>
      </w:r>
      <w:r w:rsidRPr="00867645">
        <w:rPr>
          <w:rFonts w:ascii="Arial" w:hAnsi="Arial" w:cs="Arial"/>
          <w:sz w:val="24"/>
          <w:szCs w:val="24"/>
        </w:rPr>
        <w:t xml:space="preserve"> will then be transferred to the new card.</w:t>
      </w:r>
    </w:p>
    <w:p w14:paraId="6D5D0AAF" w14:textId="77777777" w:rsidR="005D00D8" w:rsidRPr="00867645" w:rsidRDefault="005D00D8" w:rsidP="005D00D8">
      <w:pPr>
        <w:ind w:left="720"/>
        <w:contextualSpacing/>
        <w:rPr>
          <w:rFonts w:ascii="Arial" w:hAnsi="Arial" w:cs="Arial"/>
          <w:sz w:val="24"/>
          <w:szCs w:val="24"/>
        </w:rPr>
      </w:pPr>
    </w:p>
    <w:p w14:paraId="256FC0A8" w14:textId="77777777" w:rsidR="005D00D8" w:rsidRPr="00736003" w:rsidRDefault="005D00D8" w:rsidP="005D00D8">
      <w:pPr>
        <w:numPr>
          <w:ilvl w:val="0"/>
          <w:numId w:val="33"/>
        </w:numPr>
        <w:spacing w:after="160" w:line="259" w:lineRule="auto"/>
        <w:contextualSpacing/>
        <w:rPr>
          <w:rFonts w:ascii="Arial" w:hAnsi="Arial" w:cs="Arial"/>
          <w:sz w:val="24"/>
          <w:szCs w:val="24"/>
        </w:rPr>
      </w:pPr>
      <w:r w:rsidRPr="00736003">
        <w:rPr>
          <w:rFonts w:ascii="Arial" w:hAnsi="Arial" w:cs="Arial"/>
          <w:sz w:val="24"/>
          <w:szCs w:val="24"/>
        </w:rPr>
        <w:t>The daily allocation cannot be carried over to subsequent days. If it is not used during any given day it will be lost.</w:t>
      </w:r>
    </w:p>
    <w:p w14:paraId="4B3EA1DB" w14:textId="77777777" w:rsidR="005D00D8" w:rsidRPr="00867645" w:rsidRDefault="005D00D8" w:rsidP="005D00D8">
      <w:pPr>
        <w:ind w:left="720"/>
        <w:contextualSpacing/>
        <w:rPr>
          <w:rFonts w:ascii="Arial" w:hAnsi="Arial" w:cs="Arial"/>
          <w:sz w:val="24"/>
          <w:szCs w:val="24"/>
        </w:rPr>
      </w:pPr>
    </w:p>
    <w:p w14:paraId="3CD42A92" w14:textId="77777777" w:rsidR="005D00D8" w:rsidRPr="00867645" w:rsidRDefault="005D00D8" w:rsidP="005D00D8">
      <w:pPr>
        <w:numPr>
          <w:ilvl w:val="0"/>
          <w:numId w:val="33"/>
        </w:numPr>
        <w:spacing w:after="160" w:line="259" w:lineRule="auto"/>
        <w:contextualSpacing/>
        <w:rPr>
          <w:rFonts w:ascii="Arial" w:hAnsi="Arial" w:cs="Arial"/>
          <w:sz w:val="24"/>
          <w:szCs w:val="24"/>
        </w:rPr>
      </w:pPr>
      <w:r w:rsidRPr="00867645">
        <w:rPr>
          <w:rFonts w:ascii="Arial" w:hAnsi="Arial" w:cs="Arial"/>
          <w:sz w:val="24"/>
          <w:szCs w:val="24"/>
        </w:rPr>
        <w:t>Cash can be used to top up the costs of purchases that exceed £2.41</w:t>
      </w:r>
    </w:p>
    <w:p w14:paraId="3271FEFA" w14:textId="77777777" w:rsidR="005D00D8" w:rsidRPr="00867645" w:rsidRDefault="005D00D8" w:rsidP="005D00D8">
      <w:pPr>
        <w:contextualSpacing/>
        <w:rPr>
          <w:rFonts w:ascii="Arial" w:hAnsi="Arial" w:cs="Arial"/>
          <w:sz w:val="24"/>
          <w:szCs w:val="24"/>
        </w:rPr>
      </w:pPr>
    </w:p>
    <w:p w14:paraId="5A4F91CA" w14:textId="77777777" w:rsidR="005D00D8" w:rsidRPr="00867645" w:rsidRDefault="005D00D8" w:rsidP="005D00D8">
      <w:pPr>
        <w:numPr>
          <w:ilvl w:val="0"/>
          <w:numId w:val="33"/>
        </w:numPr>
        <w:spacing w:after="160" w:line="259" w:lineRule="auto"/>
        <w:contextualSpacing/>
        <w:rPr>
          <w:rFonts w:ascii="Arial" w:hAnsi="Arial" w:cs="Arial"/>
          <w:sz w:val="24"/>
          <w:szCs w:val="24"/>
        </w:rPr>
      </w:pPr>
      <w:r>
        <w:rPr>
          <w:rFonts w:ascii="Arial" w:hAnsi="Arial" w:cs="Arial"/>
          <w:sz w:val="24"/>
          <w:szCs w:val="24"/>
        </w:rPr>
        <w:t>The free meal allocation</w:t>
      </w:r>
      <w:r w:rsidRPr="00867645">
        <w:rPr>
          <w:rFonts w:ascii="Arial" w:hAnsi="Arial" w:cs="Arial"/>
          <w:sz w:val="24"/>
          <w:szCs w:val="24"/>
        </w:rPr>
        <w:t xml:space="preserve"> cannot be used as payment for other items.</w:t>
      </w:r>
    </w:p>
    <w:p w14:paraId="3998CB79" w14:textId="77777777" w:rsidR="005D00D8" w:rsidRPr="00867645" w:rsidRDefault="005D00D8" w:rsidP="005D00D8">
      <w:pPr>
        <w:ind w:left="720"/>
        <w:contextualSpacing/>
        <w:rPr>
          <w:rFonts w:ascii="Arial" w:hAnsi="Arial" w:cs="Arial"/>
          <w:sz w:val="24"/>
          <w:szCs w:val="24"/>
        </w:rPr>
      </w:pPr>
    </w:p>
    <w:p w14:paraId="35C2B9AC" w14:textId="77777777" w:rsidR="005D00D8" w:rsidRPr="00867645" w:rsidRDefault="005D00D8" w:rsidP="005D00D8">
      <w:pPr>
        <w:numPr>
          <w:ilvl w:val="0"/>
          <w:numId w:val="33"/>
        </w:numPr>
        <w:spacing w:after="160" w:line="259" w:lineRule="auto"/>
        <w:contextualSpacing/>
        <w:rPr>
          <w:rFonts w:ascii="Arial" w:hAnsi="Arial" w:cs="Arial"/>
          <w:sz w:val="24"/>
          <w:szCs w:val="24"/>
        </w:rPr>
      </w:pPr>
      <w:r>
        <w:rPr>
          <w:rFonts w:ascii="Arial" w:hAnsi="Arial" w:cs="Arial"/>
          <w:sz w:val="24"/>
          <w:szCs w:val="24"/>
        </w:rPr>
        <w:t>S</w:t>
      </w:r>
      <w:r w:rsidRPr="00867645">
        <w:rPr>
          <w:rFonts w:ascii="Arial" w:hAnsi="Arial" w:cs="Arial"/>
          <w:sz w:val="24"/>
          <w:szCs w:val="24"/>
        </w:rPr>
        <w:t>tudents will be given advice and support around the use of the cashless card</w:t>
      </w:r>
    </w:p>
    <w:p w14:paraId="0A59D7BA" w14:textId="77777777" w:rsidR="005D00D8" w:rsidRDefault="005D00D8" w:rsidP="005D00D8">
      <w:pPr>
        <w:rPr>
          <w:rFonts w:ascii="Arial" w:hAnsi="Arial" w:cs="Arial"/>
          <w:sz w:val="24"/>
          <w:szCs w:val="24"/>
        </w:rPr>
      </w:pPr>
    </w:p>
    <w:p w14:paraId="33B59EB0" w14:textId="1ADC40BC" w:rsidR="005D00D8" w:rsidRPr="00EA5820" w:rsidRDefault="005D00D8" w:rsidP="005D00D8">
      <w:pPr>
        <w:rPr>
          <w:rFonts w:ascii="Arial" w:hAnsi="Arial" w:cs="Arial"/>
          <w:sz w:val="24"/>
          <w:szCs w:val="24"/>
        </w:rPr>
      </w:pPr>
      <w:r>
        <w:rPr>
          <w:rFonts w:ascii="Arial" w:hAnsi="Arial" w:cs="Arial"/>
          <w:sz w:val="24"/>
          <w:szCs w:val="24"/>
        </w:rPr>
        <w:t xml:space="preserve">Students can speak to </w:t>
      </w:r>
      <w:r w:rsidR="00315AE4">
        <w:rPr>
          <w:rFonts w:ascii="Arial" w:hAnsi="Arial" w:cs="Arial"/>
          <w:sz w:val="24"/>
          <w:szCs w:val="24"/>
        </w:rPr>
        <w:t>the SIC</w:t>
      </w:r>
      <w:r>
        <w:rPr>
          <w:rFonts w:ascii="Arial" w:hAnsi="Arial" w:cs="Arial"/>
          <w:sz w:val="24"/>
          <w:szCs w:val="24"/>
        </w:rPr>
        <w:t xml:space="preserve"> regarding any technical problems or questions in relation to the card. </w:t>
      </w:r>
    </w:p>
    <w:p w14:paraId="59958E8B" w14:textId="77777777" w:rsidR="005D00D8" w:rsidRDefault="005D00D8" w:rsidP="005D00D8">
      <w:pPr>
        <w:rPr>
          <w:rFonts w:ascii="Arial" w:hAnsi="Arial" w:cs="Arial"/>
          <w:b/>
          <w:sz w:val="28"/>
          <w:szCs w:val="28"/>
        </w:rPr>
      </w:pPr>
    </w:p>
    <w:p w14:paraId="598A44B5" w14:textId="77777777" w:rsidR="005D00D8" w:rsidRDefault="005D00D8" w:rsidP="005D00D8">
      <w:pPr>
        <w:rPr>
          <w:rFonts w:ascii="Arial" w:hAnsi="Arial" w:cs="Arial"/>
          <w:b/>
          <w:sz w:val="28"/>
          <w:szCs w:val="28"/>
        </w:rPr>
      </w:pPr>
    </w:p>
    <w:p w14:paraId="287AC845" w14:textId="4FB9A50A" w:rsidR="005D00D8" w:rsidRPr="00BB0D5A" w:rsidRDefault="00BB0D5A" w:rsidP="00BB0D5A">
      <w:pPr>
        <w:pStyle w:val="Heading1"/>
      </w:pPr>
      <w:r>
        <w:t xml:space="preserve">6. </w:t>
      </w:r>
      <w:r w:rsidR="005D00D8" w:rsidRPr="00BB0D5A">
        <w:t>Marketing and Promotion of the Bursary and Free College Meal</w:t>
      </w:r>
    </w:p>
    <w:p w14:paraId="0961C3DB" w14:textId="1FFD4F58" w:rsidR="005D00D8" w:rsidRDefault="005D00D8" w:rsidP="005D00D8">
      <w:pPr>
        <w:rPr>
          <w:rFonts w:ascii="Arial" w:hAnsi="Arial" w:cs="Arial"/>
          <w:sz w:val="24"/>
          <w:szCs w:val="24"/>
        </w:rPr>
      </w:pPr>
      <w:r>
        <w:rPr>
          <w:rFonts w:ascii="Arial" w:hAnsi="Arial" w:cs="Arial"/>
          <w:sz w:val="24"/>
          <w:szCs w:val="24"/>
        </w:rPr>
        <w:t xml:space="preserve">Bursary and Free College meal Promotions continue throughout the academic year on </w:t>
      </w:r>
      <w:r w:rsidR="001E0BAC">
        <w:rPr>
          <w:rFonts w:ascii="Arial" w:hAnsi="Arial" w:cs="Arial"/>
          <w:sz w:val="24"/>
          <w:szCs w:val="24"/>
        </w:rPr>
        <w:t>the Monoux App</w:t>
      </w:r>
      <w:r>
        <w:rPr>
          <w:rFonts w:ascii="Arial" w:hAnsi="Arial" w:cs="Arial"/>
          <w:sz w:val="24"/>
          <w:szCs w:val="24"/>
        </w:rPr>
        <w:t xml:space="preserve"> and </w:t>
      </w:r>
      <w:r w:rsidR="001E0BAC">
        <w:rPr>
          <w:rFonts w:ascii="Arial" w:hAnsi="Arial" w:cs="Arial"/>
          <w:sz w:val="24"/>
          <w:szCs w:val="24"/>
        </w:rPr>
        <w:t>through Entry Periods and Talent Lab</w:t>
      </w:r>
      <w:r>
        <w:rPr>
          <w:rFonts w:ascii="Arial" w:hAnsi="Arial" w:cs="Arial"/>
          <w:sz w:val="24"/>
          <w:szCs w:val="24"/>
        </w:rPr>
        <w:t xml:space="preserve"> </w:t>
      </w:r>
      <w:r w:rsidR="00790E96">
        <w:rPr>
          <w:rFonts w:ascii="Arial" w:hAnsi="Arial" w:cs="Arial"/>
          <w:sz w:val="24"/>
          <w:szCs w:val="24"/>
        </w:rPr>
        <w:t>.</w:t>
      </w:r>
    </w:p>
    <w:p w14:paraId="721CBC18" w14:textId="77777777" w:rsidR="00790E96" w:rsidRDefault="00790E96" w:rsidP="005D00D8">
      <w:pPr>
        <w:rPr>
          <w:rFonts w:ascii="Arial" w:hAnsi="Arial" w:cs="Arial"/>
          <w:sz w:val="24"/>
          <w:szCs w:val="24"/>
        </w:rPr>
      </w:pPr>
    </w:p>
    <w:p w14:paraId="06A3524C" w14:textId="76A66A71" w:rsidR="005D00D8" w:rsidRDefault="005D00D8" w:rsidP="005D00D8">
      <w:pPr>
        <w:rPr>
          <w:rFonts w:ascii="Arial" w:hAnsi="Arial" w:cs="Arial"/>
          <w:sz w:val="24"/>
          <w:szCs w:val="24"/>
        </w:rPr>
      </w:pPr>
      <w:r>
        <w:rPr>
          <w:rFonts w:ascii="Arial" w:hAnsi="Arial" w:cs="Arial"/>
          <w:sz w:val="24"/>
          <w:szCs w:val="24"/>
        </w:rPr>
        <w:t xml:space="preserve">The service also targets special college events e.g. Fresher’s Fair, </w:t>
      </w:r>
      <w:r w:rsidR="00BB0D5A">
        <w:rPr>
          <w:rFonts w:ascii="Arial" w:hAnsi="Arial" w:cs="Arial"/>
          <w:sz w:val="24"/>
          <w:szCs w:val="24"/>
        </w:rPr>
        <w:t xml:space="preserve">Induction </w:t>
      </w:r>
      <w:r>
        <w:rPr>
          <w:rFonts w:ascii="Arial" w:hAnsi="Arial" w:cs="Arial"/>
          <w:sz w:val="24"/>
          <w:szCs w:val="24"/>
        </w:rPr>
        <w:t xml:space="preserve">and Parent introductory events. Advertising dates for applications and payment dates will be sent via </w:t>
      </w:r>
      <w:r w:rsidR="001E0BAC">
        <w:rPr>
          <w:rFonts w:ascii="Arial" w:hAnsi="Arial" w:cs="Arial"/>
          <w:sz w:val="24"/>
          <w:szCs w:val="24"/>
        </w:rPr>
        <w:t>the App</w:t>
      </w:r>
      <w:r>
        <w:rPr>
          <w:rFonts w:ascii="Arial" w:hAnsi="Arial" w:cs="Arial"/>
          <w:sz w:val="24"/>
          <w:szCs w:val="24"/>
        </w:rPr>
        <w:t>, student emails and posters throughout the college.</w:t>
      </w:r>
    </w:p>
    <w:p w14:paraId="4298E7C1" w14:textId="77777777" w:rsidR="005D00D8" w:rsidRDefault="005D00D8" w:rsidP="005D00D8">
      <w:pPr>
        <w:rPr>
          <w:rFonts w:ascii="Arial" w:hAnsi="Arial" w:cs="Arial"/>
          <w:sz w:val="24"/>
          <w:szCs w:val="24"/>
        </w:rPr>
      </w:pPr>
    </w:p>
    <w:p w14:paraId="7EFFAF27" w14:textId="77777777" w:rsidR="005D00D8" w:rsidRDefault="005D00D8" w:rsidP="005D00D8">
      <w:pPr>
        <w:rPr>
          <w:rFonts w:ascii="Arial" w:hAnsi="Arial" w:cs="Arial"/>
          <w:sz w:val="24"/>
          <w:szCs w:val="24"/>
        </w:rPr>
      </w:pPr>
    </w:p>
    <w:p w14:paraId="31EF556B" w14:textId="77777777" w:rsidR="005D00D8" w:rsidRDefault="005D00D8" w:rsidP="005D00D8">
      <w:pPr>
        <w:rPr>
          <w:rFonts w:ascii="Arial" w:hAnsi="Arial" w:cs="Arial"/>
          <w:b/>
          <w:sz w:val="28"/>
          <w:szCs w:val="28"/>
          <w:u w:val="single"/>
        </w:rPr>
      </w:pPr>
    </w:p>
    <w:p w14:paraId="7FFF5518" w14:textId="77777777" w:rsidR="005D00D8" w:rsidRDefault="005D00D8" w:rsidP="005D00D8">
      <w:pPr>
        <w:jc w:val="center"/>
        <w:rPr>
          <w:rFonts w:ascii="Arial" w:hAnsi="Arial" w:cs="Arial"/>
          <w:i/>
          <w:sz w:val="18"/>
          <w:szCs w:val="18"/>
        </w:rPr>
      </w:pPr>
    </w:p>
    <w:p w14:paraId="01708072" w14:textId="77777777" w:rsidR="005D00D8" w:rsidRPr="00487F53" w:rsidRDefault="005D00D8" w:rsidP="005D00D8">
      <w:pPr>
        <w:jc w:val="center"/>
        <w:rPr>
          <w:rFonts w:ascii="Arial" w:hAnsi="Arial" w:cs="Arial"/>
          <w:b/>
          <w:i/>
          <w:sz w:val="18"/>
          <w:szCs w:val="18"/>
        </w:rPr>
      </w:pPr>
      <w:r w:rsidRPr="00487F53">
        <w:rPr>
          <w:rFonts w:ascii="Arial" w:hAnsi="Arial" w:cs="Arial"/>
          <w:b/>
          <w:i/>
          <w:sz w:val="18"/>
          <w:szCs w:val="18"/>
        </w:rPr>
        <w:t>Please Note:</w:t>
      </w:r>
    </w:p>
    <w:p w14:paraId="53FC394E" w14:textId="77777777" w:rsidR="005D00D8" w:rsidRPr="00487F53" w:rsidRDefault="005D00D8" w:rsidP="005D00D8">
      <w:pPr>
        <w:jc w:val="center"/>
        <w:rPr>
          <w:rFonts w:ascii="Arial" w:hAnsi="Arial" w:cs="Arial"/>
          <w:b/>
          <w:i/>
          <w:sz w:val="18"/>
          <w:szCs w:val="18"/>
        </w:rPr>
      </w:pPr>
      <w:r w:rsidRPr="00487F53">
        <w:rPr>
          <w:rFonts w:ascii="Arial" w:hAnsi="Arial" w:cs="Arial"/>
          <w:b/>
          <w:i/>
          <w:sz w:val="18"/>
          <w:szCs w:val="18"/>
        </w:rPr>
        <w:t xml:space="preserve">The processes discussed in this document have been developed to suit the needs of the cohort of students and the resources available for the administering of the Bursary. This is subject to change and </w:t>
      </w:r>
      <w:r w:rsidRPr="00487F53">
        <w:rPr>
          <w:rFonts w:ascii="Arial" w:hAnsi="Arial" w:cs="Arial"/>
          <w:b/>
          <w:i/>
          <w:sz w:val="18"/>
          <w:szCs w:val="18"/>
        </w:rPr>
        <w:lastRenderedPageBreak/>
        <w:t>development in order that the Bursary can continue to perform its intended job in supporting students to access education.</w:t>
      </w:r>
    </w:p>
    <w:p w14:paraId="568200F0" w14:textId="77777777" w:rsidR="005D00D8" w:rsidRDefault="005D00D8" w:rsidP="005D00D8">
      <w:pPr>
        <w:rPr>
          <w:rFonts w:ascii="Arial" w:hAnsi="Arial" w:cs="Arial"/>
          <w:i/>
          <w:sz w:val="18"/>
          <w:szCs w:val="18"/>
        </w:rPr>
      </w:pPr>
    </w:p>
    <w:sectPr w:rsidR="005D00D8" w:rsidSect="005D00D8">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ADD4" w14:textId="77777777" w:rsidR="00D3603B" w:rsidRDefault="00D3603B" w:rsidP="00D00C18">
      <w:r>
        <w:separator/>
      </w:r>
    </w:p>
  </w:endnote>
  <w:endnote w:type="continuationSeparator" w:id="0">
    <w:p w14:paraId="04FE1520" w14:textId="77777777" w:rsidR="00D3603B" w:rsidRDefault="00D3603B" w:rsidP="00D0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Thin">
    <w:altName w:val="Courier New"/>
    <w:charset w:val="00"/>
    <w:family w:val="modern"/>
    <w:pitch w:val="variable"/>
    <w:sig w:usb0="2000020F" w:usb1="00000003" w:usb2="00000000" w:usb3="00000000" w:csb0="00000197" w:csb1="00000000"/>
  </w:font>
  <w:font w:name="Source Sans Pro">
    <w:altName w:val="Cambria Math"/>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9B397" w14:textId="77777777" w:rsidR="00D3603B" w:rsidRDefault="00D3603B" w:rsidP="00D00C18">
      <w:r>
        <w:separator/>
      </w:r>
    </w:p>
  </w:footnote>
  <w:footnote w:type="continuationSeparator" w:id="0">
    <w:p w14:paraId="10E95B2B" w14:textId="77777777" w:rsidR="00D3603B" w:rsidRDefault="00D3603B" w:rsidP="00D00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5CA"/>
    <w:multiLevelType w:val="hybridMultilevel"/>
    <w:tmpl w:val="0302E2D8"/>
    <w:lvl w:ilvl="0" w:tplc="EC1EF8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2045B"/>
    <w:multiLevelType w:val="hybridMultilevel"/>
    <w:tmpl w:val="8268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E4545"/>
    <w:multiLevelType w:val="hybridMultilevel"/>
    <w:tmpl w:val="B88C8A68"/>
    <w:lvl w:ilvl="0" w:tplc="F9BAEF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F3C8C"/>
    <w:multiLevelType w:val="hybridMultilevel"/>
    <w:tmpl w:val="0970838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F3F04"/>
    <w:multiLevelType w:val="hybridMultilevel"/>
    <w:tmpl w:val="FE1AC45E"/>
    <w:lvl w:ilvl="0" w:tplc="416AF3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D65C0"/>
    <w:multiLevelType w:val="hybridMultilevel"/>
    <w:tmpl w:val="C1AA2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307889"/>
    <w:multiLevelType w:val="hybridMultilevel"/>
    <w:tmpl w:val="31B6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27563"/>
    <w:multiLevelType w:val="hybridMultilevel"/>
    <w:tmpl w:val="36D4D1DC"/>
    <w:lvl w:ilvl="0" w:tplc="416AF3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540B3"/>
    <w:multiLevelType w:val="hybridMultilevel"/>
    <w:tmpl w:val="D3C2792E"/>
    <w:lvl w:ilvl="0" w:tplc="08090001">
      <w:start w:val="1"/>
      <w:numFmt w:val="bullet"/>
      <w:lvlText w:val=""/>
      <w:lvlJc w:val="left"/>
      <w:pPr>
        <w:ind w:left="720" w:hanging="360"/>
      </w:pPr>
      <w:rPr>
        <w:rFonts w:ascii="Symbol" w:hAnsi="Symbol" w:hint="default"/>
      </w:rPr>
    </w:lvl>
    <w:lvl w:ilvl="1" w:tplc="C4883AE0">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F2C9C"/>
    <w:multiLevelType w:val="hybridMultilevel"/>
    <w:tmpl w:val="688C31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3E37AD3"/>
    <w:multiLevelType w:val="hybridMultilevel"/>
    <w:tmpl w:val="64EE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77EE8"/>
    <w:multiLevelType w:val="hybridMultilevel"/>
    <w:tmpl w:val="30B04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984E45"/>
    <w:multiLevelType w:val="hybridMultilevel"/>
    <w:tmpl w:val="3154F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DF030B"/>
    <w:multiLevelType w:val="hybridMultilevel"/>
    <w:tmpl w:val="FC34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91959"/>
    <w:multiLevelType w:val="hybridMultilevel"/>
    <w:tmpl w:val="4E2E8C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793418A"/>
    <w:multiLevelType w:val="hybridMultilevel"/>
    <w:tmpl w:val="F4E2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C51FC"/>
    <w:multiLevelType w:val="hybridMultilevel"/>
    <w:tmpl w:val="E1D41C3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32B2B"/>
    <w:multiLevelType w:val="hybridMultilevel"/>
    <w:tmpl w:val="B23A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B6778E"/>
    <w:multiLevelType w:val="hybridMultilevel"/>
    <w:tmpl w:val="902EDD44"/>
    <w:lvl w:ilvl="0" w:tplc="416AF3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B75F5"/>
    <w:multiLevelType w:val="hybridMultilevel"/>
    <w:tmpl w:val="0FEC5366"/>
    <w:lvl w:ilvl="0" w:tplc="08090001">
      <w:start w:val="1"/>
      <w:numFmt w:val="bullet"/>
      <w:lvlText w:val=""/>
      <w:lvlJc w:val="left"/>
      <w:pPr>
        <w:ind w:left="360" w:hanging="360"/>
      </w:pPr>
      <w:rPr>
        <w:rFonts w:ascii="Symbol" w:hAnsi="Symbol" w:hint="default"/>
      </w:rPr>
    </w:lvl>
    <w:lvl w:ilvl="1" w:tplc="C4883AE0">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FD5426"/>
    <w:multiLevelType w:val="hybridMultilevel"/>
    <w:tmpl w:val="0876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D7DE6"/>
    <w:multiLevelType w:val="hybridMultilevel"/>
    <w:tmpl w:val="2D7A0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471593"/>
    <w:multiLevelType w:val="hybridMultilevel"/>
    <w:tmpl w:val="AF1E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54C9A"/>
    <w:multiLevelType w:val="hybridMultilevel"/>
    <w:tmpl w:val="FF38C3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C37B8D"/>
    <w:multiLevelType w:val="hybridMultilevel"/>
    <w:tmpl w:val="865E3E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7431FC0"/>
    <w:multiLevelType w:val="hybridMultilevel"/>
    <w:tmpl w:val="A09E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B2369"/>
    <w:multiLevelType w:val="hybridMultilevel"/>
    <w:tmpl w:val="5AA27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9E61F1"/>
    <w:multiLevelType w:val="hybridMultilevel"/>
    <w:tmpl w:val="8A487524"/>
    <w:lvl w:ilvl="0" w:tplc="08090001">
      <w:start w:val="1"/>
      <w:numFmt w:val="bullet"/>
      <w:lvlText w:val=""/>
      <w:lvlJc w:val="left"/>
      <w:pPr>
        <w:ind w:left="360" w:hanging="360"/>
      </w:pPr>
      <w:rPr>
        <w:rFonts w:ascii="Symbol" w:hAnsi="Symbol" w:hint="default"/>
      </w:rPr>
    </w:lvl>
    <w:lvl w:ilvl="1" w:tplc="C4883AE0">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CA4BA6"/>
    <w:multiLevelType w:val="hybridMultilevel"/>
    <w:tmpl w:val="C62E4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3A616A"/>
    <w:multiLevelType w:val="hybridMultilevel"/>
    <w:tmpl w:val="C2C2077C"/>
    <w:lvl w:ilvl="0" w:tplc="C412990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51D0D7F"/>
    <w:multiLevelType w:val="hybridMultilevel"/>
    <w:tmpl w:val="C31A6CF6"/>
    <w:lvl w:ilvl="0" w:tplc="416AF3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D72A3"/>
    <w:multiLevelType w:val="hybridMultilevel"/>
    <w:tmpl w:val="6DE0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2855A7"/>
    <w:multiLevelType w:val="hybridMultilevel"/>
    <w:tmpl w:val="3FC4B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CD3AF9"/>
    <w:multiLevelType w:val="hybridMultilevel"/>
    <w:tmpl w:val="311EC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93236"/>
    <w:multiLevelType w:val="hybridMultilevel"/>
    <w:tmpl w:val="FB385D5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0E596B"/>
    <w:multiLevelType w:val="multilevel"/>
    <w:tmpl w:val="594A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8D715E"/>
    <w:multiLevelType w:val="hybridMultilevel"/>
    <w:tmpl w:val="E02ED7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96F7610"/>
    <w:multiLevelType w:val="hybridMultilevel"/>
    <w:tmpl w:val="F0CE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F85EDB"/>
    <w:multiLevelType w:val="hybridMultilevel"/>
    <w:tmpl w:val="F62C8982"/>
    <w:lvl w:ilvl="0" w:tplc="EC1EF8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CA3697"/>
    <w:multiLevelType w:val="multilevel"/>
    <w:tmpl w:val="F08A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2122566">
    <w:abstractNumId w:val="14"/>
  </w:num>
  <w:num w:numId="2" w16cid:durableId="1922444791">
    <w:abstractNumId w:val="26"/>
  </w:num>
  <w:num w:numId="3" w16cid:durableId="695741819">
    <w:abstractNumId w:val="8"/>
  </w:num>
  <w:num w:numId="4" w16cid:durableId="874003874">
    <w:abstractNumId w:val="23"/>
  </w:num>
  <w:num w:numId="5" w16cid:durableId="186136460">
    <w:abstractNumId w:val="27"/>
  </w:num>
  <w:num w:numId="6" w16cid:durableId="1481581494">
    <w:abstractNumId w:val="19"/>
  </w:num>
  <w:num w:numId="7" w16cid:durableId="1490511633">
    <w:abstractNumId w:val="5"/>
  </w:num>
  <w:num w:numId="8" w16cid:durableId="477497601">
    <w:abstractNumId w:val="31"/>
  </w:num>
  <w:num w:numId="9" w16cid:durableId="1589533959">
    <w:abstractNumId w:val="15"/>
  </w:num>
  <w:num w:numId="10" w16cid:durableId="1938176754">
    <w:abstractNumId w:val="4"/>
  </w:num>
  <w:num w:numId="11" w16cid:durableId="358823359">
    <w:abstractNumId w:val="30"/>
  </w:num>
  <w:num w:numId="12" w16cid:durableId="613295209">
    <w:abstractNumId w:val="18"/>
  </w:num>
  <w:num w:numId="13" w16cid:durableId="694961385">
    <w:abstractNumId w:val="7"/>
  </w:num>
  <w:num w:numId="14" w16cid:durableId="1411851674">
    <w:abstractNumId w:val="16"/>
  </w:num>
  <w:num w:numId="15" w16cid:durableId="402029325">
    <w:abstractNumId w:val="3"/>
  </w:num>
  <w:num w:numId="16" w16cid:durableId="1291011926">
    <w:abstractNumId w:val="33"/>
  </w:num>
  <w:num w:numId="17" w16cid:durableId="731654186">
    <w:abstractNumId w:val="38"/>
  </w:num>
  <w:num w:numId="18" w16cid:durableId="143621854">
    <w:abstractNumId w:val="0"/>
  </w:num>
  <w:num w:numId="19" w16cid:durableId="556206864">
    <w:abstractNumId w:val="34"/>
  </w:num>
  <w:num w:numId="20" w16cid:durableId="1463815131">
    <w:abstractNumId w:val="1"/>
  </w:num>
  <w:num w:numId="21" w16cid:durableId="725106251">
    <w:abstractNumId w:val="20"/>
  </w:num>
  <w:num w:numId="22" w16cid:durableId="495583456">
    <w:abstractNumId w:val="22"/>
  </w:num>
  <w:num w:numId="23" w16cid:durableId="1131939569">
    <w:abstractNumId w:val="28"/>
  </w:num>
  <w:num w:numId="24" w16cid:durableId="598756328">
    <w:abstractNumId w:val="24"/>
  </w:num>
  <w:num w:numId="25" w16cid:durableId="1066882732">
    <w:abstractNumId w:val="9"/>
  </w:num>
  <w:num w:numId="26" w16cid:durableId="258685717">
    <w:abstractNumId w:val="12"/>
  </w:num>
  <w:num w:numId="27" w16cid:durableId="488133649">
    <w:abstractNumId w:val="36"/>
  </w:num>
  <w:num w:numId="28" w16cid:durableId="1688217774">
    <w:abstractNumId w:val="32"/>
  </w:num>
  <w:num w:numId="29" w16cid:durableId="479540765">
    <w:abstractNumId w:val="21"/>
  </w:num>
  <w:num w:numId="30" w16cid:durableId="1251506248">
    <w:abstractNumId w:val="10"/>
  </w:num>
  <w:num w:numId="31" w16cid:durableId="1994874761">
    <w:abstractNumId w:val="11"/>
  </w:num>
  <w:num w:numId="32" w16cid:durableId="612054034">
    <w:abstractNumId w:val="6"/>
  </w:num>
  <w:num w:numId="33" w16cid:durableId="650644572">
    <w:abstractNumId w:val="13"/>
  </w:num>
  <w:num w:numId="34" w16cid:durableId="1688945588">
    <w:abstractNumId w:val="37"/>
  </w:num>
  <w:num w:numId="35" w16cid:durableId="1836912814">
    <w:abstractNumId w:val="29"/>
  </w:num>
  <w:num w:numId="36" w16cid:durableId="1877696042">
    <w:abstractNumId w:val="25"/>
  </w:num>
  <w:num w:numId="37" w16cid:durableId="263809676">
    <w:abstractNumId w:val="17"/>
  </w:num>
  <w:num w:numId="38" w16cid:durableId="69233364">
    <w:abstractNumId w:val="39"/>
  </w:num>
  <w:num w:numId="39" w16cid:durableId="730542811">
    <w:abstractNumId w:val="2"/>
  </w:num>
  <w:num w:numId="40" w16cid:durableId="16540244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7E"/>
    <w:rsid w:val="00011DD4"/>
    <w:rsid w:val="00026069"/>
    <w:rsid w:val="000801B4"/>
    <w:rsid w:val="00086FC6"/>
    <w:rsid w:val="00093896"/>
    <w:rsid w:val="00103C4C"/>
    <w:rsid w:val="00104B0C"/>
    <w:rsid w:val="001202DA"/>
    <w:rsid w:val="00124EAF"/>
    <w:rsid w:val="00141825"/>
    <w:rsid w:val="00156911"/>
    <w:rsid w:val="001912ED"/>
    <w:rsid w:val="001927C6"/>
    <w:rsid w:val="001D46B1"/>
    <w:rsid w:val="001E0BAC"/>
    <w:rsid w:val="002035CC"/>
    <w:rsid w:val="0020429B"/>
    <w:rsid w:val="00206581"/>
    <w:rsid w:val="0021103B"/>
    <w:rsid w:val="00212C92"/>
    <w:rsid w:val="00225BC9"/>
    <w:rsid w:val="0024021C"/>
    <w:rsid w:val="0025486E"/>
    <w:rsid w:val="00281B17"/>
    <w:rsid w:val="002A52AB"/>
    <w:rsid w:val="002B284A"/>
    <w:rsid w:val="002D3C26"/>
    <w:rsid w:val="00315AE4"/>
    <w:rsid w:val="003304A8"/>
    <w:rsid w:val="00351881"/>
    <w:rsid w:val="0035252F"/>
    <w:rsid w:val="003562E8"/>
    <w:rsid w:val="00395206"/>
    <w:rsid w:val="003C2EA4"/>
    <w:rsid w:val="003E3AAD"/>
    <w:rsid w:val="0040671B"/>
    <w:rsid w:val="00435ADC"/>
    <w:rsid w:val="0047626D"/>
    <w:rsid w:val="004A0117"/>
    <w:rsid w:val="004A27B3"/>
    <w:rsid w:val="004A61BB"/>
    <w:rsid w:val="004B1BE9"/>
    <w:rsid w:val="004F568C"/>
    <w:rsid w:val="004F7F19"/>
    <w:rsid w:val="00536416"/>
    <w:rsid w:val="00536502"/>
    <w:rsid w:val="005448A4"/>
    <w:rsid w:val="0054785A"/>
    <w:rsid w:val="005501A8"/>
    <w:rsid w:val="00562357"/>
    <w:rsid w:val="00570453"/>
    <w:rsid w:val="00572A10"/>
    <w:rsid w:val="005A645C"/>
    <w:rsid w:val="005B6BD3"/>
    <w:rsid w:val="005C2E23"/>
    <w:rsid w:val="005D00D8"/>
    <w:rsid w:val="005D2888"/>
    <w:rsid w:val="005D703D"/>
    <w:rsid w:val="00626F6D"/>
    <w:rsid w:val="00636502"/>
    <w:rsid w:val="006543EB"/>
    <w:rsid w:val="00664B85"/>
    <w:rsid w:val="006C4598"/>
    <w:rsid w:val="00734255"/>
    <w:rsid w:val="00736003"/>
    <w:rsid w:val="00761F1B"/>
    <w:rsid w:val="00763487"/>
    <w:rsid w:val="007649E6"/>
    <w:rsid w:val="0078056D"/>
    <w:rsid w:val="00790E96"/>
    <w:rsid w:val="007924C7"/>
    <w:rsid w:val="007C0D66"/>
    <w:rsid w:val="007C270D"/>
    <w:rsid w:val="007E2F5E"/>
    <w:rsid w:val="007E653E"/>
    <w:rsid w:val="00812AAE"/>
    <w:rsid w:val="00814380"/>
    <w:rsid w:val="0083482E"/>
    <w:rsid w:val="00860FBC"/>
    <w:rsid w:val="008B322A"/>
    <w:rsid w:val="008D5FD0"/>
    <w:rsid w:val="008E6BEA"/>
    <w:rsid w:val="009047A3"/>
    <w:rsid w:val="00917F7A"/>
    <w:rsid w:val="00931A24"/>
    <w:rsid w:val="009334E3"/>
    <w:rsid w:val="00946F5A"/>
    <w:rsid w:val="00957FAA"/>
    <w:rsid w:val="009743EF"/>
    <w:rsid w:val="0099093B"/>
    <w:rsid w:val="00993AB7"/>
    <w:rsid w:val="009F248E"/>
    <w:rsid w:val="00A10E8F"/>
    <w:rsid w:val="00A25918"/>
    <w:rsid w:val="00A36A7E"/>
    <w:rsid w:val="00A77387"/>
    <w:rsid w:val="00A80F01"/>
    <w:rsid w:val="00A866A9"/>
    <w:rsid w:val="00AD6ABD"/>
    <w:rsid w:val="00AF7993"/>
    <w:rsid w:val="00B142B6"/>
    <w:rsid w:val="00B45995"/>
    <w:rsid w:val="00B54FCA"/>
    <w:rsid w:val="00BA6E84"/>
    <w:rsid w:val="00BB0D5A"/>
    <w:rsid w:val="00BD532C"/>
    <w:rsid w:val="00BE7096"/>
    <w:rsid w:val="00BF0944"/>
    <w:rsid w:val="00C172A3"/>
    <w:rsid w:val="00C27374"/>
    <w:rsid w:val="00C414D5"/>
    <w:rsid w:val="00C47E02"/>
    <w:rsid w:val="00C53CBE"/>
    <w:rsid w:val="00C53E13"/>
    <w:rsid w:val="00C809AC"/>
    <w:rsid w:val="00C81C94"/>
    <w:rsid w:val="00C82A50"/>
    <w:rsid w:val="00CA08D0"/>
    <w:rsid w:val="00CE5090"/>
    <w:rsid w:val="00D0036C"/>
    <w:rsid w:val="00D00C18"/>
    <w:rsid w:val="00D257A4"/>
    <w:rsid w:val="00D3603B"/>
    <w:rsid w:val="00D40D4E"/>
    <w:rsid w:val="00D43D8B"/>
    <w:rsid w:val="00D46B7E"/>
    <w:rsid w:val="00D71C6E"/>
    <w:rsid w:val="00DC24DA"/>
    <w:rsid w:val="00DD0A82"/>
    <w:rsid w:val="00DD0CB0"/>
    <w:rsid w:val="00DE67DC"/>
    <w:rsid w:val="00E14875"/>
    <w:rsid w:val="00E43B8C"/>
    <w:rsid w:val="00E55986"/>
    <w:rsid w:val="00E76350"/>
    <w:rsid w:val="00E9017A"/>
    <w:rsid w:val="00E91989"/>
    <w:rsid w:val="00EA0CDB"/>
    <w:rsid w:val="00EA34BC"/>
    <w:rsid w:val="00EA7CBA"/>
    <w:rsid w:val="00EC6B88"/>
    <w:rsid w:val="00EC79E9"/>
    <w:rsid w:val="00EE53A2"/>
    <w:rsid w:val="00EE6FF2"/>
    <w:rsid w:val="00EF54DF"/>
    <w:rsid w:val="00F072A8"/>
    <w:rsid w:val="00F3336C"/>
    <w:rsid w:val="00F43CA1"/>
    <w:rsid w:val="00F44957"/>
    <w:rsid w:val="00F44A00"/>
    <w:rsid w:val="00F62816"/>
    <w:rsid w:val="00FB6BCE"/>
    <w:rsid w:val="00FB7947"/>
    <w:rsid w:val="00FD77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A0C37"/>
  <w15:docId w15:val="{E6065D4A-09F3-4FC2-95B2-53F2F862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C18"/>
    <w:pPr>
      <w:spacing w:after="0" w:line="240" w:lineRule="auto"/>
    </w:pPr>
    <w:rPr>
      <w:rFonts w:ascii="Palatino Linotype" w:eastAsia="Times New Roman" w:hAnsi="Palatino Linotype" w:cs="Times New Roman"/>
      <w:lang w:eastAsia="en-GB"/>
    </w:rPr>
  </w:style>
  <w:style w:type="paragraph" w:styleId="Heading1">
    <w:name w:val="heading 1"/>
    <w:basedOn w:val="Normal"/>
    <w:next w:val="Normal"/>
    <w:link w:val="Heading1Char"/>
    <w:uiPriority w:val="9"/>
    <w:qFormat/>
    <w:rsid w:val="005D00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067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D00C18"/>
    <w:pPr>
      <w:keepNext/>
      <w:jc w:val="both"/>
      <w:outlineLvl w:val="2"/>
    </w:pPr>
    <w:rPr>
      <w:rFonts w:ascii="Palatino" w:hAnsi="Palatino"/>
      <w:b/>
      <w:bCs/>
    </w:rPr>
  </w:style>
  <w:style w:type="paragraph" w:styleId="Heading4">
    <w:name w:val="heading 4"/>
    <w:basedOn w:val="Normal"/>
    <w:next w:val="Normal"/>
    <w:link w:val="Heading4Char"/>
    <w:uiPriority w:val="9"/>
    <w:unhideWhenUsed/>
    <w:qFormat/>
    <w:rsid w:val="00C53E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00C18"/>
    <w:rPr>
      <w:rFonts w:ascii="Palatino" w:eastAsia="Times New Roman" w:hAnsi="Palatino" w:cs="Times New Roman"/>
      <w:b/>
      <w:bCs/>
      <w:lang w:eastAsia="en-GB"/>
    </w:rPr>
  </w:style>
  <w:style w:type="paragraph" w:styleId="Footer">
    <w:name w:val="footer"/>
    <w:basedOn w:val="Normal"/>
    <w:link w:val="FooterChar"/>
    <w:rsid w:val="00D00C18"/>
  </w:style>
  <w:style w:type="character" w:customStyle="1" w:styleId="FooterChar">
    <w:name w:val="Footer Char"/>
    <w:basedOn w:val="DefaultParagraphFont"/>
    <w:link w:val="Footer"/>
    <w:rsid w:val="00D00C18"/>
    <w:rPr>
      <w:rFonts w:ascii="Palatino Linotype" w:eastAsia="Times New Roman" w:hAnsi="Palatino Linotype" w:cs="Times New Roman"/>
      <w:lang w:eastAsia="en-GB"/>
    </w:rPr>
  </w:style>
  <w:style w:type="paragraph" w:styleId="BodyTextIndent">
    <w:name w:val="Body Text Indent"/>
    <w:basedOn w:val="Normal"/>
    <w:link w:val="BodyTextIndentChar"/>
    <w:rsid w:val="00D00C18"/>
    <w:pPr>
      <w:ind w:left="540" w:hanging="540"/>
    </w:pPr>
  </w:style>
  <w:style w:type="character" w:customStyle="1" w:styleId="BodyTextIndentChar">
    <w:name w:val="Body Text Indent Char"/>
    <w:basedOn w:val="DefaultParagraphFont"/>
    <w:link w:val="BodyTextIndent"/>
    <w:rsid w:val="00D00C18"/>
    <w:rPr>
      <w:rFonts w:ascii="Palatino Linotype" w:eastAsia="Times New Roman" w:hAnsi="Palatino Linotype" w:cs="Times New Roman"/>
      <w:lang w:eastAsia="en-GB"/>
    </w:rPr>
  </w:style>
  <w:style w:type="paragraph" w:styleId="Header">
    <w:name w:val="header"/>
    <w:basedOn w:val="Normal"/>
    <w:link w:val="HeaderChar"/>
    <w:uiPriority w:val="99"/>
    <w:unhideWhenUsed/>
    <w:rsid w:val="00D00C18"/>
    <w:pPr>
      <w:tabs>
        <w:tab w:val="center" w:pos="4513"/>
        <w:tab w:val="right" w:pos="9026"/>
      </w:tabs>
    </w:pPr>
  </w:style>
  <w:style w:type="character" w:customStyle="1" w:styleId="HeaderChar">
    <w:name w:val="Header Char"/>
    <w:basedOn w:val="DefaultParagraphFont"/>
    <w:link w:val="Header"/>
    <w:uiPriority w:val="99"/>
    <w:rsid w:val="00D00C18"/>
    <w:rPr>
      <w:rFonts w:ascii="Palatino Linotype" w:eastAsia="Times New Roman" w:hAnsi="Palatino Linotype" w:cs="Times New Roman"/>
      <w:lang w:eastAsia="en-GB"/>
    </w:rPr>
  </w:style>
  <w:style w:type="paragraph" w:styleId="BalloonText">
    <w:name w:val="Balloon Text"/>
    <w:basedOn w:val="Normal"/>
    <w:link w:val="BalloonTextChar"/>
    <w:uiPriority w:val="99"/>
    <w:semiHidden/>
    <w:unhideWhenUsed/>
    <w:rsid w:val="00395206"/>
    <w:rPr>
      <w:rFonts w:ascii="Tahoma" w:hAnsi="Tahoma" w:cs="Tahoma"/>
      <w:sz w:val="16"/>
      <w:szCs w:val="16"/>
    </w:rPr>
  </w:style>
  <w:style w:type="character" w:customStyle="1" w:styleId="BalloonTextChar">
    <w:name w:val="Balloon Text Char"/>
    <w:basedOn w:val="DefaultParagraphFont"/>
    <w:link w:val="BalloonText"/>
    <w:uiPriority w:val="99"/>
    <w:semiHidden/>
    <w:rsid w:val="00395206"/>
    <w:rPr>
      <w:rFonts w:ascii="Tahoma" w:eastAsia="Times New Roman" w:hAnsi="Tahoma" w:cs="Tahoma"/>
      <w:sz w:val="16"/>
      <w:szCs w:val="16"/>
      <w:lang w:eastAsia="en-GB"/>
    </w:rPr>
  </w:style>
  <w:style w:type="paragraph" w:styleId="ListParagraph">
    <w:name w:val="List Paragraph"/>
    <w:basedOn w:val="Normal"/>
    <w:uiPriority w:val="34"/>
    <w:qFormat/>
    <w:rsid w:val="00DD0A82"/>
    <w:pPr>
      <w:spacing w:after="200" w:line="276"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91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304A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304A8"/>
    <w:rPr>
      <w:rFonts w:eastAsiaTheme="minorEastAsia"/>
      <w:lang w:val="en-US"/>
    </w:rPr>
  </w:style>
  <w:style w:type="character" w:customStyle="1" w:styleId="Heading1Char">
    <w:name w:val="Heading 1 Char"/>
    <w:basedOn w:val="DefaultParagraphFont"/>
    <w:link w:val="Heading1"/>
    <w:uiPriority w:val="9"/>
    <w:rsid w:val="005D00D8"/>
    <w:rPr>
      <w:rFonts w:asciiTheme="majorHAnsi" w:eastAsiaTheme="majorEastAsia" w:hAnsiTheme="majorHAnsi" w:cstheme="majorBidi"/>
      <w:color w:val="365F91" w:themeColor="accent1" w:themeShade="BF"/>
      <w:sz w:val="32"/>
      <w:szCs w:val="32"/>
      <w:lang w:eastAsia="en-GB"/>
    </w:rPr>
  </w:style>
  <w:style w:type="character" w:styleId="Hyperlink">
    <w:name w:val="Hyperlink"/>
    <w:basedOn w:val="DefaultParagraphFont"/>
    <w:uiPriority w:val="99"/>
    <w:unhideWhenUsed/>
    <w:rsid w:val="008E6BEA"/>
    <w:rPr>
      <w:color w:val="0000FF"/>
      <w:u w:val="single"/>
    </w:rPr>
  </w:style>
  <w:style w:type="character" w:customStyle="1" w:styleId="Heading2Char">
    <w:name w:val="Heading 2 Char"/>
    <w:basedOn w:val="DefaultParagraphFont"/>
    <w:link w:val="Heading2"/>
    <w:uiPriority w:val="9"/>
    <w:rsid w:val="0040671B"/>
    <w:rPr>
      <w:rFonts w:asciiTheme="majorHAnsi" w:eastAsiaTheme="majorEastAsia" w:hAnsiTheme="majorHAnsi" w:cstheme="majorBidi"/>
      <w:color w:val="365F91" w:themeColor="accent1" w:themeShade="BF"/>
      <w:sz w:val="26"/>
      <w:szCs w:val="26"/>
      <w:lang w:eastAsia="en-GB"/>
    </w:rPr>
  </w:style>
  <w:style w:type="character" w:customStyle="1" w:styleId="Heading4Char">
    <w:name w:val="Heading 4 Char"/>
    <w:basedOn w:val="DefaultParagraphFont"/>
    <w:link w:val="Heading4"/>
    <w:uiPriority w:val="9"/>
    <w:rsid w:val="00C53E13"/>
    <w:rPr>
      <w:rFonts w:asciiTheme="majorHAnsi" w:eastAsiaTheme="majorEastAsia" w:hAnsiTheme="majorHAnsi" w:cstheme="majorBidi"/>
      <w:i/>
      <w:iCs/>
      <w:color w:val="365F91" w:themeColor="accent1" w:themeShade="BF"/>
      <w:lang w:eastAsia="en-GB"/>
    </w:rPr>
  </w:style>
  <w:style w:type="character" w:styleId="UnresolvedMention">
    <w:name w:val="Unresolved Mention"/>
    <w:basedOn w:val="DefaultParagraphFont"/>
    <w:uiPriority w:val="99"/>
    <w:semiHidden/>
    <w:unhideWhenUsed/>
    <w:rsid w:val="004A0117"/>
    <w:rPr>
      <w:color w:val="605E5C"/>
      <w:shd w:val="clear" w:color="auto" w:fill="E1DFDD"/>
    </w:rPr>
  </w:style>
  <w:style w:type="paragraph" w:styleId="Revision">
    <w:name w:val="Revision"/>
    <w:hidden/>
    <w:uiPriority w:val="99"/>
    <w:semiHidden/>
    <w:rsid w:val="00E91989"/>
    <w:pPr>
      <w:spacing w:after="0" w:line="240" w:lineRule="auto"/>
    </w:pPr>
    <w:rPr>
      <w:rFonts w:ascii="Palatino Linotype" w:eastAsia="Times New Roman" w:hAnsi="Palatino Linotype"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08096">
      <w:bodyDiv w:val="1"/>
      <w:marLeft w:val="0"/>
      <w:marRight w:val="0"/>
      <w:marTop w:val="0"/>
      <w:marBottom w:val="0"/>
      <w:divBdr>
        <w:top w:val="none" w:sz="0" w:space="0" w:color="auto"/>
        <w:left w:val="none" w:sz="0" w:space="0" w:color="auto"/>
        <w:bottom w:val="none" w:sz="0" w:space="0" w:color="auto"/>
        <w:right w:val="none" w:sz="0" w:space="0" w:color="auto"/>
      </w:divBdr>
    </w:div>
    <w:div w:id="1423917040">
      <w:bodyDiv w:val="1"/>
      <w:marLeft w:val="0"/>
      <w:marRight w:val="0"/>
      <w:marTop w:val="0"/>
      <w:marBottom w:val="0"/>
      <w:divBdr>
        <w:top w:val="none" w:sz="0" w:space="0" w:color="auto"/>
        <w:left w:val="none" w:sz="0" w:space="0" w:color="auto"/>
        <w:bottom w:val="none" w:sz="0" w:space="0" w:color="auto"/>
        <w:right w:val="none" w:sz="0" w:space="0" w:color="auto"/>
      </w:divBdr>
    </w:div>
    <w:div w:id="17437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16-to-19-bursary-fund-guide-2023-to-2024-academic-year/16-to-19-bursary-fund-guide-2023-to-2024-academic-yea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133262/Free_school_me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D7416EF56EEBF438C2AE289E03700A3" ma:contentTypeVersion="10" ma:contentTypeDescription="Create a new document." ma:contentTypeScope="" ma:versionID="65638bf6c5431be9a9ec502e6dfd03ae">
  <xsd:schema xmlns:xsd="http://www.w3.org/2001/XMLSchema" xmlns:xs="http://www.w3.org/2001/XMLSchema" xmlns:p="http://schemas.microsoft.com/office/2006/metadata/properties" xmlns:ns3="8d6c8e87-cb68-45ec-9f24-72a91294a3cd" xmlns:ns4="e5c03510-1285-4f2b-919e-18fbb5b072df" targetNamespace="http://schemas.microsoft.com/office/2006/metadata/properties" ma:root="true" ma:fieldsID="acecfb27c7b99318fdfd18642a5b7773" ns3:_="" ns4:_="">
    <xsd:import namespace="8d6c8e87-cb68-45ec-9f24-72a91294a3cd"/>
    <xsd:import namespace="e5c03510-1285-4f2b-919e-18fbb5b072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c8e87-cb68-45ec-9f24-72a91294a3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03510-1285-4f2b-919e-18fbb5b072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EB0A61-92BD-4832-88F1-6E3281877BB4}">
  <ds:schemaRefs>
    <ds:schemaRef ds:uri="http://schemas.microsoft.com/sharepoint/v3/contenttype/forms"/>
  </ds:schemaRefs>
</ds:datastoreItem>
</file>

<file path=customXml/itemProps3.xml><?xml version="1.0" encoding="utf-8"?>
<ds:datastoreItem xmlns:ds="http://schemas.openxmlformats.org/officeDocument/2006/customXml" ds:itemID="{79A851EA-97AA-4E28-A1E0-308DEB4318A3}">
  <ds:schemaRefs>
    <ds:schemaRef ds:uri="http://schemas.openxmlformats.org/officeDocument/2006/bibliography"/>
  </ds:schemaRefs>
</ds:datastoreItem>
</file>

<file path=customXml/itemProps4.xml><?xml version="1.0" encoding="utf-8"?>
<ds:datastoreItem xmlns:ds="http://schemas.openxmlformats.org/officeDocument/2006/customXml" ds:itemID="{646828AD-EB6C-42EC-B091-71254D0DCF2C}">
  <ds:schemaRefs>
    <ds:schemaRef ds:uri="http://purl.org/dc/elements/1.1/"/>
    <ds:schemaRef ds:uri="http://schemas.openxmlformats.org/package/2006/metadata/core-properties"/>
    <ds:schemaRef ds:uri="8d6c8e87-cb68-45ec-9f24-72a91294a3cd"/>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e5c03510-1285-4f2b-919e-18fbb5b072df"/>
    <ds:schemaRef ds:uri="http://www.w3.org/XML/1998/namespace"/>
  </ds:schemaRefs>
</ds:datastoreItem>
</file>

<file path=customXml/itemProps5.xml><?xml version="1.0" encoding="utf-8"?>
<ds:datastoreItem xmlns:ds="http://schemas.openxmlformats.org/officeDocument/2006/customXml" ds:itemID="{A3AFFC4D-FCA2-432C-97F8-0309F285B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c8e87-cb68-45ec-9f24-72a91294a3cd"/>
    <ds:schemaRef ds:uri="e5c03510-1285-4f2b-919e-18fbb5b07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Sir George Monoux College</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Bursary and Free College Meals</dc:subject>
  <dc:creator>James Gould</dc:creator>
  <cp:lastModifiedBy>James Gould</cp:lastModifiedBy>
  <cp:revision>5</cp:revision>
  <cp:lastPrinted>2023-07-24T14:22:00Z</cp:lastPrinted>
  <dcterms:created xsi:type="dcterms:W3CDTF">2023-07-26T10:26:00Z</dcterms:created>
  <dcterms:modified xsi:type="dcterms:W3CDTF">2023-07-26T10:30:00Z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0x0101008D7416EF56EEBF438C2AE289E03700A3</vt:lpwstr>
  </property>
</Properties>
</file>